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377" w:rsidRDefault="00E23377" w:rsidP="00E23377">
      <w:pPr>
        <w:spacing w:line="240" w:lineRule="auto"/>
        <w:ind w:right="576"/>
      </w:pPr>
      <w:r>
        <w:t>Dear colleagues in the DDG:</w:t>
      </w:r>
    </w:p>
    <w:p w:rsidR="00E23377" w:rsidRDefault="00E23377" w:rsidP="00E23377">
      <w:pPr>
        <w:spacing w:line="240" w:lineRule="auto"/>
        <w:ind w:right="576"/>
      </w:pPr>
    </w:p>
    <w:p w:rsidR="00E23377" w:rsidRDefault="00E23377" w:rsidP="00E23377">
      <w:pPr>
        <w:spacing w:line="240" w:lineRule="auto"/>
        <w:ind w:right="576"/>
      </w:pPr>
      <w:r>
        <w:t>Melinda and I are looking forward to hosting our DDG meeting December 13</w:t>
      </w:r>
      <w:r w:rsidRPr="00E23377">
        <w:rPr>
          <w:vertAlign w:val="superscript"/>
        </w:rPr>
        <w:t>th</w:t>
      </w:r>
      <w:r>
        <w:t xml:space="preserve"> at our home in Pleasant Prairie/Kenosha. The paper I am offering for your reading and interaction is the first chapter in a book on “The OT Law for the NT Church.” I am </w:t>
      </w:r>
      <w:r w:rsidR="0023441D">
        <w:t>attempting to write</w:t>
      </w:r>
      <w:r>
        <w:t xml:space="preserve"> it with </w:t>
      </w:r>
      <w:r w:rsidR="0023441D">
        <w:t xml:space="preserve">both </w:t>
      </w:r>
      <w:r>
        <w:t xml:space="preserve">the </w:t>
      </w:r>
      <w:r w:rsidR="0023441D">
        <w:t xml:space="preserve">scholar and </w:t>
      </w:r>
      <w:r>
        <w:t>pastor in mind</w:t>
      </w:r>
      <w:r w:rsidR="0023441D">
        <w:t xml:space="preserve"> (and other really serious students of the Bible)</w:t>
      </w:r>
      <w:r>
        <w:t xml:space="preserve">. </w:t>
      </w:r>
      <w:r w:rsidR="0023441D">
        <w:t xml:space="preserve">Not assuming too much, but not avoiding any of the real knotty problems either. </w:t>
      </w:r>
      <w:r>
        <w:t xml:space="preserve">The full proposal is in the last stages of consideration by IVP for publication. </w:t>
      </w:r>
      <w:r w:rsidR="0023441D">
        <w:t xml:space="preserve">This chapter is part of that official proposal. </w:t>
      </w:r>
      <w:r>
        <w:t xml:space="preserve">Please pray with me about that. </w:t>
      </w:r>
    </w:p>
    <w:p w:rsidR="00E23377" w:rsidRDefault="0023441D" w:rsidP="00E23377">
      <w:pPr>
        <w:spacing w:line="240" w:lineRule="auto"/>
        <w:ind w:right="576"/>
      </w:pPr>
      <w:r>
        <w:t>You will see that the chapter lays out the basic approach I am taking to the subject, as an introduction should. The next draft of this introduction will include a great deal more footnoting of the relevant secondary literature and positioning of my approach within it</w:t>
      </w:r>
      <w:r w:rsidR="0019384B">
        <w:t>, as well as perhaps a few more biblical references in pivotal places</w:t>
      </w:r>
      <w:r>
        <w:t xml:space="preserve">. This current draft is only my attempt to state what I am doing as clearly as possible to begin with. Clarity and perspective </w:t>
      </w:r>
      <w:r w:rsidR="0019384B">
        <w:t>are</w:t>
      </w:r>
      <w:r>
        <w:t xml:space="preserve"> important to me. I am very much looking forward to your very valuable interaction and suggestions. </w:t>
      </w:r>
    </w:p>
    <w:p w:rsidR="0023441D" w:rsidRDefault="0023441D" w:rsidP="00E23377">
      <w:pPr>
        <w:spacing w:line="240" w:lineRule="auto"/>
        <w:ind w:right="576"/>
      </w:pPr>
    </w:p>
    <w:p w:rsidR="0023441D" w:rsidRDefault="0023441D" w:rsidP="00E23377">
      <w:pPr>
        <w:spacing w:line="240" w:lineRule="auto"/>
        <w:ind w:right="576"/>
      </w:pPr>
      <w:r>
        <w:t>Thank you,</w:t>
      </w:r>
    </w:p>
    <w:p w:rsidR="0023441D" w:rsidRDefault="0023441D" w:rsidP="00E23377">
      <w:pPr>
        <w:spacing w:line="240" w:lineRule="auto"/>
        <w:ind w:right="576"/>
      </w:pPr>
      <w:r>
        <w:t>Dick</w:t>
      </w:r>
    </w:p>
    <w:p w:rsidR="00E23377" w:rsidRDefault="00E23377" w:rsidP="00E23377">
      <w:pPr>
        <w:spacing w:line="240" w:lineRule="auto"/>
        <w:ind w:right="576"/>
      </w:pPr>
    </w:p>
    <w:p w:rsidR="00E23377" w:rsidRPr="00E23377" w:rsidRDefault="00E23377" w:rsidP="00E23377">
      <w:pPr>
        <w:spacing w:line="240" w:lineRule="auto"/>
        <w:ind w:right="576"/>
      </w:pPr>
    </w:p>
    <w:p w:rsidR="004A773C" w:rsidRDefault="004A773C" w:rsidP="006913CF">
      <w:pPr>
        <w:spacing w:line="240" w:lineRule="auto"/>
        <w:ind w:right="576"/>
        <w:jc w:val="center"/>
        <w:rPr>
          <w:b/>
        </w:rPr>
      </w:pPr>
      <w:r w:rsidRPr="006913CF">
        <w:rPr>
          <w:b/>
        </w:rPr>
        <w:t>INTRODUCTION</w:t>
      </w:r>
    </w:p>
    <w:p w:rsidR="003D65D3" w:rsidRDefault="003D65D3" w:rsidP="003D65D3">
      <w:pPr>
        <w:spacing w:line="240" w:lineRule="auto"/>
        <w:jc w:val="center"/>
        <w:rPr>
          <w:b/>
          <w:szCs w:val="24"/>
        </w:rPr>
      </w:pPr>
      <w:r>
        <w:rPr>
          <w:b/>
          <w:szCs w:val="24"/>
        </w:rPr>
        <w:t>Old Testament Law for the New Testament Church</w:t>
      </w:r>
    </w:p>
    <w:p w:rsidR="003D65D3" w:rsidRDefault="003D65D3" w:rsidP="003D65D3">
      <w:pPr>
        <w:spacing w:line="240" w:lineRule="auto"/>
        <w:jc w:val="center"/>
        <w:rPr>
          <w:szCs w:val="24"/>
        </w:rPr>
      </w:pPr>
      <w:r>
        <w:rPr>
          <w:szCs w:val="24"/>
        </w:rPr>
        <w:t>Richard E. Averbeck</w:t>
      </w:r>
    </w:p>
    <w:p w:rsidR="003D65D3" w:rsidRPr="006913CF" w:rsidRDefault="003D65D3" w:rsidP="003D65D3">
      <w:pPr>
        <w:spacing w:line="240" w:lineRule="auto"/>
        <w:ind w:right="576"/>
        <w:jc w:val="center"/>
        <w:rPr>
          <w:b/>
        </w:rPr>
      </w:pPr>
      <w:r>
        <w:rPr>
          <w:szCs w:val="24"/>
        </w:rPr>
        <w:t>Trinity Evangelical Divinity School</w:t>
      </w:r>
      <w:r w:rsidR="00256E61">
        <w:rPr>
          <w:szCs w:val="24"/>
        </w:rPr>
        <w:t xml:space="preserve"> </w:t>
      </w:r>
    </w:p>
    <w:p w:rsidR="004A773C" w:rsidRDefault="004A773C" w:rsidP="004A773C">
      <w:pPr>
        <w:spacing w:line="240" w:lineRule="auto"/>
        <w:ind w:right="576" w:firstLine="720"/>
      </w:pPr>
    </w:p>
    <w:p w:rsidR="00F52D59" w:rsidRDefault="004C36E5" w:rsidP="006C3F35">
      <w:pPr>
        <w:spacing w:line="240" w:lineRule="atLeast"/>
        <w:ind w:firstLine="720"/>
      </w:pPr>
      <w:r>
        <w:t>The OT L</w:t>
      </w:r>
      <w:r w:rsidR="00F44ACF">
        <w:t xml:space="preserve">aw </w:t>
      </w:r>
      <w:r w:rsidR="000A4352">
        <w:t xml:space="preserve">is </w:t>
      </w:r>
      <w:r w:rsidR="006C3F35">
        <w:t xml:space="preserve">one of the major </w:t>
      </w:r>
      <w:r w:rsidR="003A1683">
        <w:t xml:space="preserve">biblical and </w:t>
      </w:r>
      <w:r w:rsidR="006C3F35">
        <w:t xml:space="preserve">theological </w:t>
      </w:r>
      <w:r w:rsidR="00662C20">
        <w:t>“</w:t>
      </w:r>
      <w:r w:rsidR="006C3F35">
        <w:t>problems</w:t>
      </w:r>
      <w:r w:rsidR="00662C20">
        <w:t>”</w:t>
      </w:r>
      <w:r w:rsidR="006C3F35">
        <w:t xml:space="preserve"> the church has had to </w:t>
      </w:r>
      <w:r w:rsidR="00662C20">
        <w:t xml:space="preserve">deal with </w:t>
      </w:r>
      <w:r w:rsidR="000A4352">
        <w:t xml:space="preserve">since it began. Even at the first church council </w:t>
      </w:r>
      <w:r w:rsidR="001D1053">
        <w:t>the primary</w:t>
      </w:r>
      <w:r w:rsidR="000A4352">
        <w:t xml:space="preserve"> issue was</w:t>
      </w:r>
      <w:r w:rsidR="001D1053">
        <w:t xml:space="preserve"> whether or not “</w:t>
      </w:r>
      <w:r w:rsidR="001D1053" w:rsidRPr="001D1053">
        <w:rPr>
          <w:rFonts w:eastAsiaTheme="minorHAnsi"/>
          <w:szCs w:val="24"/>
        </w:rPr>
        <w:t xml:space="preserve">The Gentiles must be circumcised and </w:t>
      </w:r>
      <w:r w:rsidR="001D1053" w:rsidRPr="003A1683">
        <w:rPr>
          <w:rFonts w:eastAsiaTheme="minorHAnsi"/>
          <w:b/>
          <w:i/>
          <w:szCs w:val="24"/>
        </w:rPr>
        <w:t>required to obey the law of Moses</w:t>
      </w:r>
      <w:r w:rsidR="001D1053">
        <w:rPr>
          <w:rFonts w:eastAsiaTheme="minorHAnsi"/>
          <w:szCs w:val="24"/>
        </w:rPr>
        <w:t>” (Acts 15:5b</w:t>
      </w:r>
      <w:r w:rsidR="003A1683">
        <w:rPr>
          <w:rFonts w:eastAsiaTheme="minorHAnsi"/>
          <w:szCs w:val="24"/>
        </w:rPr>
        <w:t>, emphasis mine</w:t>
      </w:r>
      <w:r w:rsidR="001D1053">
        <w:rPr>
          <w:rFonts w:eastAsiaTheme="minorHAnsi"/>
          <w:szCs w:val="24"/>
        </w:rPr>
        <w:t xml:space="preserve">). </w:t>
      </w:r>
      <w:r w:rsidR="00662C20">
        <w:rPr>
          <w:rFonts w:eastAsiaTheme="minorHAnsi"/>
          <w:szCs w:val="24"/>
        </w:rPr>
        <w:t>I</w:t>
      </w:r>
      <w:r w:rsidR="006B5EE3">
        <w:t>n one form or another,</w:t>
      </w:r>
      <w:r w:rsidR="00662C20">
        <w:t xml:space="preserve"> since those early days in Jerusalem the OT </w:t>
      </w:r>
      <w:r w:rsidR="00167D21">
        <w:t>Law</w:t>
      </w:r>
      <w:r w:rsidR="00662C20">
        <w:t xml:space="preserve"> has been a subject of confusion, debate, and outright theological and ecclesiastical </w:t>
      </w:r>
      <w:r w:rsidR="00116B05">
        <w:t xml:space="preserve">division </w:t>
      </w:r>
      <w:r w:rsidR="00662C20">
        <w:t>across the centuries</w:t>
      </w:r>
      <w:r w:rsidR="006C3F35">
        <w:t xml:space="preserve">. </w:t>
      </w:r>
      <w:r w:rsidR="00F52D59">
        <w:t xml:space="preserve">There is good reason for this. </w:t>
      </w:r>
      <w:r w:rsidR="00F44ACF">
        <w:t xml:space="preserve">The way we deal with the issue </w:t>
      </w:r>
      <w:r w:rsidR="006C3F35">
        <w:t>has massive implications for the church as a whole and the life of the individual Christian</w:t>
      </w:r>
      <w:r w:rsidR="00F44ACF">
        <w:t xml:space="preserve">. It effects both our </w:t>
      </w:r>
      <w:r w:rsidR="006C3F35">
        <w:t xml:space="preserve">orthodoxy (what we believe) and orthopraxy (how we live what we believe). </w:t>
      </w:r>
    </w:p>
    <w:p w:rsidR="007D3409" w:rsidRDefault="004C7909" w:rsidP="00D36703">
      <w:pPr>
        <w:spacing w:line="240" w:lineRule="auto"/>
        <w:ind w:right="576" w:firstLine="720"/>
      </w:pPr>
      <w:r>
        <w:t xml:space="preserve">What specifically is the Old Testament </w:t>
      </w:r>
      <w:r w:rsidR="00167D21">
        <w:t>Law</w:t>
      </w:r>
      <w:r w:rsidR="00116B05">
        <w:t>? How did</w:t>
      </w:r>
      <w:r>
        <w:t xml:space="preserve"> the </w:t>
      </w:r>
      <w:r w:rsidR="00167D21">
        <w:t>Law</w:t>
      </w:r>
      <w:r>
        <w:t xml:space="preserve"> reflect the literary, historical, cultural, and covenantal context of the day in which it was composed? How would people in that day have understood the </w:t>
      </w:r>
      <w:r w:rsidR="00167D21">
        <w:t>Law</w:t>
      </w:r>
      <w:r>
        <w:t xml:space="preserve"> </w:t>
      </w:r>
      <w:r w:rsidR="00116B05">
        <w:t xml:space="preserve">overall, </w:t>
      </w:r>
      <w:r>
        <w:t xml:space="preserve">and specific elements within it? How does all this relate to the usefulness of the </w:t>
      </w:r>
      <w:r w:rsidR="00167D21">
        <w:t>Law</w:t>
      </w:r>
      <w:r>
        <w:t xml:space="preserve"> today in the redemptive community of the church and in the life of the Christian? These are some of the </w:t>
      </w:r>
      <w:r w:rsidR="00A83015">
        <w:t xml:space="preserve">main </w:t>
      </w:r>
      <w:r>
        <w:t xml:space="preserve">questions. </w:t>
      </w:r>
    </w:p>
    <w:p w:rsidR="002F3990" w:rsidRDefault="00EA0FC5" w:rsidP="00DF3FA8">
      <w:pPr>
        <w:spacing w:line="240" w:lineRule="auto"/>
        <w:ind w:right="576" w:firstLine="720"/>
      </w:pPr>
      <w:r>
        <w:t>Again, t</w:t>
      </w:r>
      <w:r w:rsidR="00D36703">
        <w:t xml:space="preserve">his </w:t>
      </w:r>
      <w:r w:rsidR="000F1FDF">
        <w:t xml:space="preserve">subject </w:t>
      </w:r>
      <w:r w:rsidR="00D36703">
        <w:t xml:space="preserve">was </w:t>
      </w:r>
      <w:r w:rsidR="007D3409">
        <w:t>important right from the inception of the ch</w:t>
      </w:r>
      <w:r w:rsidR="000F1FDF">
        <w:t>urch and continues to be so today</w:t>
      </w:r>
      <w:r w:rsidR="007D3409">
        <w:t>. There has been a g</w:t>
      </w:r>
      <w:r w:rsidR="00D36703">
        <w:t>ood deal written about it</w:t>
      </w:r>
      <w:r w:rsidR="007D3409">
        <w:t xml:space="preserve"> over the </w:t>
      </w:r>
      <w:r w:rsidR="000F1FDF">
        <w:t>centuries</w:t>
      </w:r>
      <w:r w:rsidR="00D36703">
        <w:t>. M</w:t>
      </w:r>
      <w:r w:rsidR="007D3409">
        <w:t xml:space="preserve">uch of it is well done and of enduring value. I will be standing on the shoulders of </w:t>
      </w:r>
      <w:r w:rsidR="00116B05">
        <w:t>earlier s</w:t>
      </w:r>
      <w:r w:rsidR="007D3409">
        <w:t xml:space="preserve">cholars who </w:t>
      </w:r>
      <w:r w:rsidR="00F576D3">
        <w:t xml:space="preserve">have </w:t>
      </w:r>
      <w:r w:rsidR="00116B05">
        <w:t>dared to enter these waters</w:t>
      </w:r>
      <w:r>
        <w:t>, including some of my contemporary colleagues</w:t>
      </w:r>
      <w:r w:rsidR="00116B05">
        <w:t xml:space="preserve">. </w:t>
      </w:r>
      <w:r>
        <w:t xml:space="preserve">The major problem that I see in the discussion as it has been carried on over the years is </w:t>
      </w:r>
      <w:r w:rsidR="00FC1015">
        <w:t xml:space="preserve">the </w:t>
      </w:r>
      <w:r w:rsidR="007D3409">
        <w:t xml:space="preserve">tendency to write on the NT use of the OT </w:t>
      </w:r>
      <w:r w:rsidR="00167D21">
        <w:t>Law</w:t>
      </w:r>
      <w:r w:rsidR="007D3409">
        <w:t xml:space="preserve"> without </w:t>
      </w:r>
      <w:r w:rsidR="00F74270">
        <w:t>expending the necessary time and</w:t>
      </w:r>
      <w:r w:rsidR="003724CB">
        <w:t xml:space="preserve"> effort </w:t>
      </w:r>
      <w:r w:rsidR="004A773C">
        <w:t xml:space="preserve">to know the </w:t>
      </w:r>
      <w:r w:rsidR="00167D21">
        <w:t>Law</w:t>
      </w:r>
      <w:r w:rsidR="004A773C">
        <w:t xml:space="preserve"> well in the first place</w:t>
      </w:r>
      <w:r w:rsidR="00FC1015">
        <w:t>, in its OT context</w:t>
      </w:r>
      <w:r w:rsidR="004A773C">
        <w:t xml:space="preserve">. </w:t>
      </w:r>
      <w:r>
        <w:t xml:space="preserve">This is </w:t>
      </w:r>
      <w:r>
        <w:lastRenderedPageBreak/>
        <w:t xml:space="preserve">one of the ways I hope to contribute to the discussion in the present volume. </w:t>
      </w:r>
      <w:r w:rsidR="00FC1015">
        <w:t xml:space="preserve">The first half of the book, therefore, focuses </w:t>
      </w:r>
      <w:r>
        <w:t xml:space="preserve">primarily </w:t>
      </w:r>
      <w:r w:rsidR="00FC1015">
        <w:t xml:space="preserve">on the OT Law </w:t>
      </w:r>
      <w:r w:rsidR="0010119B">
        <w:t xml:space="preserve">itself: understanding </w:t>
      </w:r>
      <w:r>
        <w:t xml:space="preserve">its literary, historical, cultural, and theological context, its basic content, and how it was intended to work in ancient Israel. We will look forward toward the NT from the OT perspective. </w:t>
      </w:r>
      <w:r w:rsidR="00116B05">
        <w:t xml:space="preserve">The second half of the book </w:t>
      </w:r>
      <w:r w:rsidR="002F3990">
        <w:t xml:space="preserve">will turn that around. We will look back at the OT Law from the NT perspective. Our goal will be to understand how the OT Law does and does not come through into the NT for the church and the Christian life. </w:t>
      </w:r>
    </w:p>
    <w:p w:rsidR="00DF3FA8" w:rsidRDefault="00DF3FA8" w:rsidP="00DF3FA8">
      <w:pPr>
        <w:spacing w:line="240" w:lineRule="auto"/>
        <w:ind w:right="576" w:firstLine="720"/>
      </w:pPr>
    </w:p>
    <w:p w:rsidR="00041AD1" w:rsidRDefault="00041AD1" w:rsidP="00041AD1">
      <w:pPr>
        <w:spacing w:line="240" w:lineRule="auto"/>
        <w:jc w:val="center"/>
        <w:rPr>
          <w:b/>
          <w:bCs/>
        </w:rPr>
      </w:pPr>
      <w:r>
        <w:rPr>
          <w:b/>
          <w:bCs/>
        </w:rPr>
        <w:t>“Old” Testament and “New” Testament</w:t>
      </w:r>
    </w:p>
    <w:p w:rsidR="00041AD1" w:rsidRDefault="00041AD1" w:rsidP="00041AD1">
      <w:pPr>
        <w:spacing w:line="240" w:lineRule="auto"/>
      </w:pPr>
    </w:p>
    <w:p w:rsidR="00041AD1" w:rsidRDefault="00041AD1" w:rsidP="00041AD1">
      <w:pPr>
        <w:spacing w:line="240" w:lineRule="auto"/>
        <w:ind w:firstLine="720"/>
      </w:pPr>
      <w:r>
        <w:t xml:space="preserve">The topic is, of course, part of the larger subject of the relationship between the Hebrew Bible – the “Old” Testament – and the Greek “New” Testament. Note that even the terms “Old” and “New” Testament can be taken in at least two different ways. For some “Old” simply means that the Hebrew Bible is more ancient, but for others the terminology suggests that it is used up, worn out, set aside, and, basically, needs to be replaced by the “New.” Some who hold the latter view nuance it more carefully than others, but the basic outcome is </w:t>
      </w:r>
      <w:r w:rsidR="00EB2D16">
        <w:t xml:space="preserve">essentially </w:t>
      </w:r>
      <w:r>
        <w:t xml:space="preserve">the same. </w:t>
      </w:r>
      <w:r w:rsidR="00212D10">
        <w:t xml:space="preserve">The problem is that this perspective comes from exactly the opposite point of view held by the Apostles and the people in the first century church. </w:t>
      </w:r>
    </w:p>
    <w:p w:rsidR="00041AD1" w:rsidRDefault="00212D10" w:rsidP="00041AD1">
      <w:pPr>
        <w:spacing w:line="240" w:lineRule="auto"/>
        <w:ind w:firstLine="720"/>
      </w:pPr>
      <w:r>
        <w:t>T</w:t>
      </w:r>
      <w:r w:rsidR="00041AD1">
        <w:t xml:space="preserve">he Apostles, </w:t>
      </w:r>
      <w:r>
        <w:t xml:space="preserve">who wrote the NT, </w:t>
      </w:r>
      <w:r w:rsidR="00A16525">
        <w:t>like Jesus, were Jewish</w:t>
      </w:r>
      <w:r w:rsidR="00EA1871">
        <w:t xml:space="preserve">. </w:t>
      </w:r>
      <w:r w:rsidR="00041AD1">
        <w:t xml:space="preserve">The Bible of the “New” Testament church in the first century was the “Old” Testament, whether in Hebrew or </w:t>
      </w:r>
      <w:r w:rsidR="00816B92">
        <w:t xml:space="preserve">translated into </w:t>
      </w:r>
      <w:r>
        <w:t>Greek</w:t>
      </w:r>
      <w:r w:rsidR="00EB2D16">
        <w:t xml:space="preserve"> or some other language</w:t>
      </w:r>
      <w:r>
        <w:t xml:space="preserve">. </w:t>
      </w:r>
      <w:r w:rsidR="00041AD1">
        <w:t>Paul</w:t>
      </w:r>
      <w:r>
        <w:t>, the Jewish Apostle to the gentiles,</w:t>
      </w:r>
      <w:r w:rsidR="00041AD1">
        <w:t xml:space="preserve"> wrote to Timothy, his half-Jewish protégé, whom he had left in charge of the largely genti</w:t>
      </w:r>
      <w:r w:rsidR="00EA1871">
        <w:t>le chu</w:t>
      </w:r>
      <w:r w:rsidR="00B27EA8">
        <w:t>rch at Ephesus</w:t>
      </w:r>
      <w:r w:rsidR="00041AD1">
        <w:t>:</w:t>
      </w:r>
    </w:p>
    <w:p w:rsidR="004314C7" w:rsidRDefault="004314C7" w:rsidP="00041AD1">
      <w:pPr>
        <w:spacing w:line="240" w:lineRule="auto"/>
        <w:ind w:firstLine="720"/>
      </w:pPr>
    </w:p>
    <w:p w:rsidR="00041AD1" w:rsidRDefault="00041AD1" w:rsidP="00041AD1">
      <w:pPr>
        <w:spacing w:line="240" w:lineRule="auto"/>
        <w:ind w:left="748"/>
      </w:pPr>
      <w:r>
        <w:t xml:space="preserve">. . . </w:t>
      </w:r>
      <w:r>
        <w:rPr>
          <w:b/>
          <w:bCs/>
          <w:i/>
          <w:iCs/>
        </w:rPr>
        <w:t>from infancy</w:t>
      </w:r>
      <w:r>
        <w:t xml:space="preserve"> you have known the holy Scriptures, which are able to make you wise for salvation through faith in Christ Jesus. </w:t>
      </w:r>
      <w:r>
        <w:rPr>
          <w:vertAlign w:val="superscript"/>
        </w:rPr>
        <w:t xml:space="preserve"> 16 </w:t>
      </w:r>
      <w:r>
        <w:t xml:space="preserve">All Scripture is God-breathed and is useful for teaching, rebuking, correcting and training in righteousness,  </w:t>
      </w:r>
      <w:r>
        <w:rPr>
          <w:vertAlign w:val="superscript"/>
        </w:rPr>
        <w:t xml:space="preserve">17 </w:t>
      </w:r>
      <w:r>
        <w:t>so that the man of God may be thoroughly equip</w:t>
      </w:r>
      <w:r w:rsidR="00E4561F">
        <w:t>ped for every good work. (2 Timothy</w:t>
      </w:r>
      <w:r>
        <w:t xml:space="preserve"> 3:15-17)</w:t>
      </w:r>
    </w:p>
    <w:p w:rsidR="00041AD1" w:rsidRDefault="00041AD1" w:rsidP="00041AD1">
      <w:pPr>
        <w:spacing w:line="240" w:lineRule="auto"/>
      </w:pPr>
    </w:p>
    <w:p w:rsidR="0005329E" w:rsidRDefault="00212D10" w:rsidP="00AC7920">
      <w:pPr>
        <w:spacing w:line="240" w:lineRule="auto"/>
      </w:pPr>
      <w:r>
        <w:t xml:space="preserve">Timothy could </w:t>
      </w:r>
      <w:r w:rsidR="0005329E">
        <w:t>rely on scripture as his divine authority in teaching, exhorting, and training people to live godly in Christ Jesus.</w:t>
      </w:r>
      <w:r w:rsidR="00AC7920" w:rsidRPr="005452DC">
        <w:rPr>
          <w:rStyle w:val="FootnoteReference"/>
          <w:sz w:val="16"/>
          <w:szCs w:val="16"/>
        </w:rPr>
        <w:footnoteReference w:id="1"/>
      </w:r>
      <w:r w:rsidR="0005329E">
        <w:t xml:space="preserve"> </w:t>
      </w:r>
      <w:r w:rsidR="002E796A">
        <w:t xml:space="preserve">It is especially interesting that, according to the passage, </w:t>
      </w:r>
      <w:r w:rsidR="0005329E">
        <w:t>he had known these writin</w:t>
      </w:r>
      <w:r w:rsidR="000D6AAC">
        <w:t>gs “fr</w:t>
      </w:r>
      <w:r w:rsidR="002F3990">
        <w:t>om his childhood” (v. 15). T</w:t>
      </w:r>
      <w:r w:rsidR="0005329E">
        <w:t>his passage</w:t>
      </w:r>
      <w:r w:rsidR="002F3990">
        <w:t>, therefore,</w:t>
      </w:r>
      <w:r w:rsidR="0005329E">
        <w:t xml:space="preserve"> is talking (at least primarily and most directly) about the OT script</w:t>
      </w:r>
      <w:r>
        <w:t xml:space="preserve">ures, since the NT had not </w:t>
      </w:r>
      <w:r w:rsidR="0005329E">
        <w:t xml:space="preserve">been written yet when Timothy was a child. </w:t>
      </w:r>
      <w:r w:rsidR="00F25C01">
        <w:t xml:space="preserve">It is also significant that </w:t>
      </w:r>
      <w:r w:rsidR="0005329E">
        <w:t xml:space="preserve">Paul was near the end of his ministry </w:t>
      </w:r>
      <w:r w:rsidR="00F25C01">
        <w:t xml:space="preserve">when he penned these words </w:t>
      </w:r>
      <w:r w:rsidR="0005329E">
        <w:t>(this is probabl</w:t>
      </w:r>
      <w:r>
        <w:t>y the last NT letter he wrote). Nevertheless,</w:t>
      </w:r>
      <w:r w:rsidR="00F25C01">
        <w:t xml:space="preserve"> he </w:t>
      </w:r>
      <w:r w:rsidR="0005329E">
        <w:t xml:space="preserve">still viewed the whole OT as not only inspired but useful for instructing and guiding Christians. These were still the inspired “scriptures” as far as he was concerned. </w:t>
      </w:r>
    </w:p>
    <w:p w:rsidR="002E796A" w:rsidRDefault="0005329E" w:rsidP="0005329E">
      <w:pPr>
        <w:spacing w:line="240" w:lineRule="auto"/>
        <w:ind w:firstLine="720"/>
      </w:pPr>
      <w:r>
        <w:t xml:space="preserve">Paul never came to the point of leaving the “Old” Testament behind in favor of the “New.” Neither Jesus nor the Apostles would have ever conceived of, or put up with, such a thing. </w:t>
      </w:r>
      <w:r w:rsidR="007441A8">
        <w:t xml:space="preserve">Neither should we. We need the </w:t>
      </w:r>
      <w:r w:rsidR="007441A8" w:rsidRPr="004D456A">
        <w:t xml:space="preserve">whole </w:t>
      </w:r>
      <w:r w:rsidR="007441A8">
        <w:t xml:space="preserve">Bible. </w:t>
      </w:r>
      <w:r w:rsidR="00AE5347">
        <w:t>T</w:t>
      </w:r>
      <w:r>
        <w:t>he NT was never intended to be read without the OT</w:t>
      </w:r>
      <w:r w:rsidR="00AE5347">
        <w:t>,</w:t>
      </w:r>
      <w:r>
        <w:t xml:space="preserve"> </w:t>
      </w:r>
      <w:r w:rsidR="007441A8">
        <w:t xml:space="preserve">since </w:t>
      </w:r>
      <w:r>
        <w:t>it relies so heavily</w:t>
      </w:r>
      <w:r w:rsidR="007441A8">
        <w:t xml:space="preserve"> on it</w:t>
      </w:r>
      <w:r>
        <w:t>. All the writers of the NT assumed th</w:t>
      </w:r>
      <w:r w:rsidR="00F47605">
        <w:t xml:space="preserve">at their </w:t>
      </w:r>
      <w:r w:rsidR="00F47605">
        <w:lastRenderedPageBreak/>
        <w:t>readers were</w:t>
      </w:r>
      <w:r w:rsidR="007441A8">
        <w:t xml:space="preserve"> devoted to the OT </w:t>
      </w:r>
      <w:r>
        <w:t xml:space="preserve">as the scriptures of the church. </w:t>
      </w:r>
      <w:r w:rsidR="00F47605">
        <w:t xml:space="preserve">To ignore the </w:t>
      </w:r>
      <w:r w:rsidR="00E23F80">
        <w:t xml:space="preserve">OT </w:t>
      </w:r>
      <w:r w:rsidR="00F47605">
        <w:t xml:space="preserve">is to misunderstand the NT. </w:t>
      </w:r>
      <w:r w:rsidR="002E796A">
        <w:t>They wrote the NT on the basis of the OT</w:t>
      </w:r>
      <w:r w:rsidR="007441A8">
        <w:t>. B</w:t>
      </w:r>
      <w:r w:rsidR="002E796A">
        <w:t xml:space="preserve">ut </w:t>
      </w:r>
      <w:r w:rsidR="00E23F80">
        <w:t xml:space="preserve">now they saw it </w:t>
      </w:r>
      <w:r w:rsidR="007441A8">
        <w:t xml:space="preserve">in light of the coming of the Messiah </w:t>
      </w:r>
      <w:r w:rsidR="002E796A">
        <w:t>Jesus</w:t>
      </w:r>
      <w:r w:rsidR="007441A8">
        <w:t xml:space="preserve"> who was</w:t>
      </w:r>
      <w:r w:rsidR="002E796A">
        <w:t xml:space="preserve"> </w:t>
      </w:r>
      <w:r w:rsidR="007441A8">
        <w:t>anticipated in the OT; t</w:t>
      </w:r>
      <w:r w:rsidR="002E796A">
        <w:t>he Holy Spirit had been poured out</w:t>
      </w:r>
      <w:r w:rsidR="00870615">
        <w:t xml:space="preserve"> at Pentecost as anticipated in Joel 2</w:t>
      </w:r>
      <w:r w:rsidR="007441A8">
        <w:t>;</w:t>
      </w:r>
      <w:r w:rsidR="002E796A">
        <w:t xml:space="preserve"> </w:t>
      </w:r>
      <w:r w:rsidR="00E23F80">
        <w:t xml:space="preserve">the Kingdom of God had now taken the form of the church, and </w:t>
      </w:r>
      <w:r w:rsidR="007441A8">
        <w:t>so on. And th</w:t>
      </w:r>
      <w:r w:rsidR="00E23F80">
        <w:t>ey increasingly recognized that both Jewish and gentile believers in Jesus were now included in that Kingdom as a u</w:t>
      </w:r>
      <w:r w:rsidR="007441A8">
        <w:t>nified whole</w:t>
      </w:r>
      <w:r w:rsidR="00E23F80">
        <w:t xml:space="preserve">. </w:t>
      </w:r>
    </w:p>
    <w:p w:rsidR="001B170A" w:rsidRDefault="00FF63D7" w:rsidP="0005329E">
      <w:pPr>
        <w:spacing w:line="240" w:lineRule="auto"/>
        <w:ind w:firstLine="720"/>
      </w:pPr>
      <w:r>
        <w:t>Yet</w:t>
      </w:r>
      <w:r w:rsidR="00454D85">
        <w:t>,</w:t>
      </w:r>
      <w:r>
        <w:t xml:space="preserve"> there is also the other</w:t>
      </w:r>
      <w:r w:rsidR="002F3990">
        <w:t xml:space="preserve"> side of the matter – </w:t>
      </w:r>
      <w:r w:rsidR="00212D10">
        <w:t>the NT as a guide to the way we read the OT</w:t>
      </w:r>
      <w:r w:rsidR="00D25767">
        <w:t xml:space="preserve"> as Christians</w:t>
      </w:r>
      <w:r w:rsidR="00314596">
        <w:t xml:space="preserve">. </w:t>
      </w:r>
      <w:r w:rsidR="00212D10">
        <w:t>Another key</w:t>
      </w:r>
      <w:r w:rsidR="0005329E">
        <w:t xml:space="preserve"> </w:t>
      </w:r>
      <w:r w:rsidR="00212D10">
        <w:t xml:space="preserve">NT </w:t>
      </w:r>
      <w:r w:rsidR="0005329E">
        <w:t xml:space="preserve">passage </w:t>
      </w:r>
      <w:r w:rsidR="00212D10">
        <w:t>comes into play here.</w:t>
      </w:r>
      <w:r w:rsidR="0005329E">
        <w:t xml:space="preserve"> 2 Peter 1:21</w:t>
      </w:r>
      <w:r w:rsidR="00212D10">
        <w:t xml:space="preserve"> reads</w:t>
      </w:r>
      <w:r w:rsidR="0005329E">
        <w:t xml:space="preserve">: “. . . prophecy never had its origin in the will of man, but men spoke from God as they were carried along by the Holy Spirit.” </w:t>
      </w:r>
      <w:r w:rsidR="00212D10">
        <w:t xml:space="preserve">So </w:t>
      </w:r>
      <w:r w:rsidR="0005329E">
        <w:t>the inspiration of the OT prophets as writers of scripture came through the Holy Spirit carrying them along, like the wind in the sails of a boat</w:t>
      </w:r>
      <w:r w:rsidR="00AE5347">
        <w:t xml:space="preserve"> (cf. </w:t>
      </w:r>
      <w:r w:rsidR="002F3990">
        <w:t xml:space="preserve">the “driving along” of the boat in </w:t>
      </w:r>
      <w:r w:rsidR="00AE5347">
        <w:t>Acts 27:</w:t>
      </w:r>
      <w:r w:rsidR="001B170A">
        <w:t>15</w:t>
      </w:r>
      <w:r w:rsidR="002F3990">
        <w:t xml:space="preserve">; the </w:t>
      </w:r>
      <w:r w:rsidR="00212D10">
        <w:t xml:space="preserve">same word </w:t>
      </w:r>
      <w:r w:rsidR="002F3990">
        <w:t xml:space="preserve">is </w:t>
      </w:r>
      <w:r w:rsidR="00212D10">
        <w:t xml:space="preserve">used here </w:t>
      </w:r>
      <w:r w:rsidR="002F3990">
        <w:t xml:space="preserve">as </w:t>
      </w:r>
      <w:r w:rsidR="00212D10">
        <w:t>in 2 Peter 1:21</w:t>
      </w:r>
      <w:r w:rsidR="001B170A">
        <w:t>)</w:t>
      </w:r>
      <w:r w:rsidR="0005329E">
        <w:t xml:space="preserve">. In its context, Peter’s main point is that the apostolic eyewitness of the transfiguration (2 Peter 1:16-18; cf. Matthew 17:1-13 and </w:t>
      </w:r>
      <w:r w:rsidR="00212D10">
        <w:t xml:space="preserve">its </w:t>
      </w:r>
      <w:r w:rsidR="0005329E">
        <w:t>parallels) results in “the word of the (OT) prophets made more certain” (v. 19a), to which the readers need to pay close attention until it actually comes to pass (v. 19b). Jesus is yet to come in all his glory and power. We need to be ready for that coming, knowing first of all “that no prophecy of scripture is a matter of one’s own interpretation” (v. 20b, NRSV)</w:t>
      </w:r>
      <w:r w:rsidR="004700B5">
        <w:t xml:space="preserve">. </w:t>
      </w:r>
      <w:r w:rsidR="0005329E">
        <w:t xml:space="preserve"> </w:t>
      </w:r>
    </w:p>
    <w:p w:rsidR="004700B5" w:rsidRDefault="004700B5" w:rsidP="0005329E">
      <w:pPr>
        <w:spacing w:line="240" w:lineRule="auto"/>
        <w:ind w:firstLine="720"/>
      </w:pPr>
      <w:r w:rsidRPr="00AE5347">
        <w:rPr>
          <w:szCs w:val="24"/>
        </w:rPr>
        <w:t xml:space="preserve">Two main interpretations </w:t>
      </w:r>
      <w:r>
        <w:rPr>
          <w:szCs w:val="24"/>
        </w:rPr>
        <w:t>of this part of v. 20 have been proposed:</w:t>
      </w:r>
      <w:r w:rsidRPr="00AE5347">
        <w:rPr>
          <w:szCs w:val="24"/>
        </w:rPr>
        <w:t xml:space="preserve"> (1) The NIV renders v. 20b as follows, “no prophecy of Scripture came about by the prophet’s own interpretation,” </w:t>
      </w:r>
      <w:r>
        <w:rPr>
          <w:szCs w:val="24"/>
        </w:rPr>
        <w:t>which seems to refer</w:t>
      </w:r>
      <w:r w:rsidRPr="00AE5347">
        <w:rPr>
          <w:szCs w:val="24"/>
        </w:rPr>
        <w:t xml:space="preserve"> to how the prophet interpreted what he saw and/or heard in the </w:t>
      </w:r>
      <w:r w:rsidRPr="00AE5347">
        <w:rPr>
          <w:b/>
          <w:i/>
          <w:szCs w:val="24"/>
        </w:rPr>
        <w:t>past</w:t>
      </w:r>
      <w:r w:rsidRPr="00AE5347">
        <w:rPr>
          <w:szCs w:val="24"/>
        </w:rPr>
        <w:t xml:space="preserve">, as recorded in the scriptures. (2) The NRSV reads instead, “no prophecy of scripture is a matter of one’s own interpretation,” in the sense that no one in the </w:t>
      </w:r>
      <w:r w:rsidRPr="00AE5347">
        <w:rPr>
          <w:b/>
          <w:i/>
          <w:szCs w:val="24"/>
        </w:rPr>
        <w:t>present</w:t>
      </w:r>
      <w:r w:rsidRPr="00AE5347">
        <w:rPr>
          <w:szCs w:val="24"/>
        </w:rPr>
        <w:t xml:space="preserve"> has the right to interpret the prophetic writings according to their own human will (i.e., according to</w:t>
      </w:r>
      <w:r>
        <w:rPr>
          <w:szCs w:val="24"/>
        </w:rPr>
        <w:t xml:space="preserve"> whatever they want it to say). I</w:t>
      </w:r>
      <w:r w:rsidRPr="00AE5347">
        <w:rPr>
          <w:szCs w:val="24"/>
        </w:rPr>
        <w:t>t w</w:t>
      </w:r>
      <w:r w:rsidR="002F3990">
        <w:rPr>
          <w:szCs w:val="24"/>
        </w:rPr>
        <w:t xml:space="preserve">as not given </w:t>
      </w:r>
      <w:r w:rsidRPr="00AE5347">
        <w:rPr>
          <w:szCs w:val="24"/>
        </w:rPr>
        <w:t xml:space="preserve">according </w:t>
      </w:r>
      <w:r>
        <w:rPr>
          <w:szCs w:val="24"/>
        </w:rPr>
        <w:t xml:space="preserve">to </w:t>
      </w:r>
      <w:r w:rsidRPr="00AE5347">
        <w:rPr>
          <w:szCs w:val="24"/>
        </w:rPr>
        <w:t>anyone’s human will, but under the guidance of the Holy Spirit with divinely intended meaning (v. 21)</w:t>
      </w:r>
      <w:r>
        <w:rPr>
          <w:szCs w:val="24"/>
        </w:rPr>
        <w:t>, so it must be read accordingly</w:t>
      </w:r>
      <w:r w:rsidRPr="00AE5347">
        <w:rPr>
          <w:szCs w:val="24"/>
        </w:rPr>
        <w:t>. The la</w:t>
      </w:r>
      <w:r>
        <w:rPr>
          <w:szCs w:val="24"/>
        </w:rPr>
        <w:t>tter view is followed here</w:t>
      </w:r>
      <w:r w:rsidR="00DB632C">
        <w:rPr>
          <w:szCs w:val="24"/>
        </w:rPr>
        <w:t xml:space="preserve"> because</w:t>
      </w:r>
      <w:r w:rsidR="00C0309F">
        <w:rPr>
          <w:szCs w:val="24"/>
        </w:rPr>
        <w:t xml:space="preserve">, in my opinion, it follows </w:t>
      </w:r>
      <w:r w:rsidR="00DB632C">
        <w:rPr>
          <w:szCs w:val="24"/>
        </w:rPr>
        <w:t xml:space="preserve">the line of argument in the passage </w:t>
      </w:r>
      <w:r w:rsidR="00C0309F">
        <w:rPr>
          <w:szCs w:val="24"/>
        </w:rPr>
        <w:t>more closely</w:t>
      </w:r>
      <w:r w:rsidR="00DB632C">
        <w:rPr>
          <w:szCs w:val="24"/>
        </w:rPr>
        <w:t>.</w:t>
      </w:r>
      <w:r w:rsidR="00C0309F">
        <w:rPr>
          <w:szCs w:val="24"/>
        </w:rPr>
        <w:t xml:space="preserve"> Let me explain. </w:t>
      </w:r>
    </w:p>
    <w:p w:rsidR="000762AD" w:rsidRDefault="000762AD" w:rsidP="0005329E">
      <w:pPr>
        <w:spacing w:line="240" w:lineRule="auto"/>
        <w:ind w:firstLine="720"/>
      </w:pPr>
      <w:r>
        <w:t xml:space="preserve">The point </w:t>
      </w:r>
      <w:r w:rsidR="00DB632C">
        <w:t xml:space="preserve">of the passage </w:t>
      </w:r>
      <w:r w:rsidR="00C0309F">
        <w:t xml:space="preserve">as a whole </w:t>
      </w:r>
      <w:r w:rsidR="0005329E">
        <w:t xml:space="preserve">is that </w:t>
      </w:r>
      <w:r w:rsidR="00C0309F">
        <w:t xml:space="preserve">interpreters need to follow </w:t>
      </w:r>
      <w:r w:rsidR="0005329E">
        <w:t xml:space="preserve">the </w:t>
      </w:r>
      <w:r w:rsidR="00D27471">
        <w:t>apostolic</w:t>
      </w:r>
      <w:r w:rsidR="00C0309F">
        <w:t xml:space="preserve"> witness</w:t>
      </w:r>
      <w:r w:rsidR="0005329E">
        <w:t xml:space="preserve"> in the</w:t>
      </w:r>
      <w:r w:rsidR="00C0309F">
        <w:t>ir</w:t>
      </w:r>
      <w:r w:rsidR="0005329E">
        <w:t xml:space="preserve"> interpretation</w:t>
      </w:r>
      <w:r w:rsidR="00C0309F">
        <w:t>s rather than their</w:t>
      </w:r>
      <w:r w:rsidR="0005329E">
        <w:t xml:space="preserve"> own opinion</w:t>
      </w:r>
      <w:r w:rsidR="00C0309F">
        <w:t>s</w:t>
      </w:r>
      <w:r w:rsidR="0005329E">
        <w:t>. No one has the right to read the prophe</w:t>
      </w:r>
      <w:r w:rsidR="00DB632C">
        <w:t>tic scriptures just any old way; that is,</w:t>
      </w:r>
      <w:r w:rsidR="0005329E">
        <w:t xml:space="preserve"> according to his or her own will. This is because it was not written just any old way. The apostolic </w:t>
      </w:r>
      <w:r w:rsidR="00DB632C">
        <w:t>(</w:t>
      </w:r>
      <w:r w:rsidR="0005329E">
        <w:t>eye</w:t>
      </w:r>
      <w:r w:rsidR="00DB632C">
        <w:t>)</w:t>
      </w:r>
      <w:r w:rsidR="0005329E">
        <w:t xml:space="preserve">witness recorded for us in the NT is the inspired guide to the interpretation of the inspired OT prophetic word. The NT apostles and the OT prophets are bound together in 2 Peter 1:16-21. </w:t>
      </w:r>
      <w:r w:rsidR="0038052E">
        <w:t xml:space="preserve">The following verses </w:t>
      </w:r>
      <w:r w:rsidR="002F3990">
        <w:t xml:space="preserve">take this one step further: </w:t>
      </w:r>
      <w:r w:rsidR="0005329E">
        <w:t>“But there were also false prophets among the people</w:t>
      </w:r>
      <w:r w:rsidR="001B38C7">
        <w:t xml:space="preserve"> (in the OT)</w:t>
      </w:r>
      <w:r w:rsidR="0005329E">
        <w:t>, just as there w</w:t>
      </w:r>
      <w:r w:rsidR="0038052E">
        <w:t>ill be false teachers among you</w:t>
      </w:r>
      <w:r w:rsidR="001B38C7">
        <w:t xml:space="preserve"> (in the NT church)</w:t>
      </w:r>
      <w:r w:rsidR="0005329E">
        <w:t>”</w:t>
      </w:r>
      <w:r w:rsidR="0038052E">
        <w:t xml:space="preserve"> (2 Peter 2:1</w:t>
      </w:r>
      <w:r>
        <w:t>a</w:t>
      </w:r>
      <w:r w:rsidR="0038052E">
        <w:t>).</w:t>
      </w:r>
      <w:r w:rsidR="0005329E">
        <w:t xml:space="preserve"> </w:t>
      </w:r>
      <w:r>
        <w:t xml:space="preserve">The </w:t>
      </w:r>
      <w:r w:rsidR="00496FBC">
        <w:t>following lines bring</w:t>
      </w:r>
      <w:r>
        <w:t xml:space="preserve"> home the point</w:t>
      </w:r>
      <w:r w:rsidR="00496FBC">
        <w:t xml:space="preserve"> of all this</w:t>
      </w:r>
      <w:r>
        <w:t>: “</w:t>
      </w:r>
      <w:r w:rsidRPr="000762AD">
        <w:rPr>
          <w:rFonts w:eastAsiaTheme="minorHAnsi"/>
          <w:iCs/>
          <w:szCs w:val="28"/>
        </w:rPr>
        <w:t xml:space="preserve">They </w:t>
      </w:r>
      <w:r w:rsidR="00496FBC">
        <w:rPr>
          <w:rFonts w:eastAsiaTheme="minorHAnsi"/>
          <w:iCs/>
          <w:szCs w:val="28"/>
        </w:rPr>
        <w:t xml:space="preserve">(the false teachers) </w:t>
      </w:r>
      <w:r w:rsidRPr="000762AD">
        <w:rPr>
          <w:rFonts w:eastAsiaTheme="minorHAnsi"/>
          <w:iCs/>
          <w:szCs w:val="28"/>
        </w:rPr>
        <w:t>will secretly introduce destructive heresies, even denying the sovereign Lord who bought them—bringing s</w:t>
      </w:r>
      <w:r w:rsidR="00A3603B">
        <w:rPr>
          <w:rFonts w:eastAsiaTheme="minorHAnsi"/>
          <w:iCs/>
          <w:szCs w:val="28"/>
        </w:rPr>
        <w:t xml:space="preserve">wift destruction on themselves. </w:t>
      </w:r>
      <w:r w:rsidRPr="000762AD">
        <w:rPr>
          <w:rFonts w:eastAsiaTheme="minorHAnsi"/>
          <w:iCs/>
          <w:szCs w:val="28"/>
        </w:rPr>
        <w:t>Many will follow their shameful ways and will bring the way of truth into d</w:t>
      </w:r>
      <w:r w:rsidR="00496FBC">
        <w:rPr>
          <w:rFonts w:eastAsiaTheme="minorHAnsi"/>
          <w:iCs/>
          <w:szCs w:val="28"/>
        </w:rPr>
        <w:t xml:space="preserve">isrepute” (2 Peter 2:1b-2). </w:t>
      </w:r>
    </w:p>
    <w:p w:rsidR="0005329E" w:rsidRDefault="0005329E" w:rsidP="0005329E">
      <w:pPr>
        <w:spacing w:line="240" w:lineRule="auto"/>
        <w:ind w:firstLine="720"/>
      </w:pPr>
      <w:r>
        <w:t>The remai</w:t>
      </w:r>
      <w:r w:rsidR="00AC574F">
        <w:t xml:space="preserve">nder of the book </w:t>
      </w:r>
      <w:r>
        <w:t>addresses the</w:t>
      </w:r>
      <w:r w:rsidR="00496FBC">
        <w:t xml:space="preserve"> problem of these</w:t>
      </w:r>
      <w:r>
        <w:t xml:space="preserve"> false teachers and the effects of their teachings. The prophets and apostles are</w:t>
      </w:r>
      <w:r w:rsidRPr="00CE2C69">
        <w:t xml:space="preserve"> also</w:t>
      </w:r>
      <w:r>
        <w:rPr>
          <w:color w:val="0000FF"/>
        </w:rPr>
        <w:t xml:space="preserve"> </w:t>
      </w:r>
      <w:r w:rsidR="00AC574F">
        <w:t>paired together in 2</w:t>
      </w:r>
      <w:r>
        <w:t xml:space="preserve"> Peter 3:2, “I want you to recall the words </w:t>
      </w:r>
      <w:r w:rsidR="00AC574F">
        <w:t>spoken in the past by the holy [</w:t>
      </w:r>
      <w:r>
        <w:t>OT</w:t>
      </w:r>
      <w:r w:rsidR="00AC574F">
        <w:t>]</w:t>
      </w:r>
      <w:r w:rsidRPr="00086953">
        <w:t xml:space="preserve"> prophets</w:t>
      </w:r>
      <w:r>
        <w:t xml:space="preserve"> and the command given by ou</w:t>
      </w:r>
      <w:r w:rsidR="00AC574F">
        <w:t>r Lord and Savior through your [NT]</w:t>
      </w:r>
      <w:r>
        <w:t xml:space="preserve"> </w:t>
      </w:r>
      <w:r w:rsidRPr="00086953">
        <w:t>apostles.”</w:t>
      </w:r>
      <w:r>
        <w:t xml:space="preserve"> Peter even brings the apostolic authority of Paul’s writings into the discussion near the end of the letter</w:t>
      </w:r>
      <w:r w:rsidR="00496FBC">
        <w:t>:</w:t>
      </w:r>
      <w:r>
        <w:t xml:space="preserve"> “Bear in mind that our Lord’s patience means salvation, just as our dear brother Paul also wrote you with the wisdom that God gave him” (3:15). He points out that some of what Paul writes contains “some thi</w:t>
      </w:r>
      <w:r w:rsidR="00C0309F">
        <w:t>ngs that are hard to understand</w:t>
      </w:r>
      <w:r>
        <w:t>”</w:t>
      </w:r>
      <w:r w:rsidR="00AC574F">
        <w:t xml:space="preserve"> [</w:t>
      </w:r>
      <w:r w:rsidR="00C0309F">
        <w:t xml:space="preserve">who among </w:t>
      </w:r>
      <w:r w:rsidR="00AC574F">
        <w:t>us has not observed that?!]</w:t>
      </w:r>
      <w:r w:rsidR="00C0309F">
        <w:t>,</w:t>
      </w:r>
      <w:r>
        <w:t xml:space="preserve"> and alerts them to the fact that some </w:t>
      </w:r>
      <w:r>
        <w:lastRenderedPageBreak/>
        <w:t xml:space="preserve">“ignorant and unstable people distort” Paul’s writings too, “as they do the </w:t>
      </w:r>
      <w:r w:rsidR="00AC574F">
        <w:t>other [OT]</w:t>
      </w:r>
      <w:r w:rsidRPr="00086953">
        <w:t xml:space="preserve"> Scriptures</w:t>
      </w:r>
      <w:r>
        <w:t xml:space="preserve">, to their own destruction” (v. 16). </w:t>
      </w:r>
      <w:r w:rsidR="00496FBC">
        <w:t>Again we see the problem of wron</w:t>
      </w:r>
      <w:r w:rsidR="00870615">
        <w:t>g and destructive readings of scripture</w:t>
      </w:r>
      <w:r w:rsidR="00496FBC">
        <w:t xml:space="preserve">. </w:t>
      </w:r>
      <w:r w:rsidR="00C0309F">
        <w:t xml:space="preserve">And it is worth noting here that </w:t>
      </w:r>
      <w:r>
        <w:t xml:space="preserve">since the OT writings are referred to here as the “other” scriptures, therefore, the writings of Paul (and by implication </w:t>
      </w:r>
      <w:r w:rsidR="0077376E">
        <w:t xml:space="preserve">Peter himself, and </w:t>
      </w:r>
      <w:r w:rsidR="00C0309F">
        <w:t>the other A</w:t>
      </w:r>
      <w:r>
        <w:t>postles</w:t>
      </w:r>
      <w:r w:rsidR="0077376E">
        <w:t xml:space="preserve"> too</w:t>
      </w:r>
      <w:r>
        <w:t xml:space="preserve">) are considered to be inspired “scripture” as well. </w:t>
      </w:r>
    </w:p>
    <w:p w:rsidR="00041AD1" w:rsidRDefault="00041AD1" w:rsidP="0005329E">
      <w:pPr>
        <w:spacing w:line="240" w:lineRule="auto"/>
      </w:pPr>
      <w:r>
        <w:tab/>
      </w:r>
      <w:r w:rsidR="00AC574F">
        <w:t>T</w:t>
      </w:r>
      <w:r>
        <w:t xml:space="preserve">he Hebrew </w:t>
      </w:r>
      <w:r w:rsidR="00734D57">
        <w:t xml:space="preserve">OT </w:t>
      </w:r>
      <w:r>
        <w:t xml:space="preserve">scriptures are not “old” and “worn out.” They constitute the “word of God” which is </w:t>
      </w:r>
    </w:p>
    <w:p w:rsidR="0077376E" w:rsidRDefault="0077376E" w:rsidP="0005329E">
      <w:pPr>
        <w:spacing w:line="240" w:lineRule="auto"/>
      </w:pPr>
    </w:p>
    <w:p w:rsidR="00041AD1" w:rsidRDefault="00041AD1" w:rsidP="00041AD1">
      <w:pPr>
        <w:spacing w:line="240" w:lineRule="auto"/>
        <w:ind w:left="748"/>
      </w:pPr>
      <w:r>
        <w:t>. . . living and active. Sharper than any double-edged sword, it penetrates even to dividing soul and spirit, joints and marrow; it judges the thoughts and attitudes of the heart. Nothing in all creation is hidden from God’s sight. Everything is uncovered and laid bare before the eyes of him to whom we must give account. (Heb. 4:12-13)</w:t>
      </w:r>
    </w:p>
    <w:p w:rsidR="00041AD1" w:rsidRDefault="00041AD1" w:rsidP="00041AD1">
      <w:pPr>
        <w:spacing w:line="240" w:lineRule="auto"/>
      </w:pPr>
    </w:p>
    <w:p w:rsidR="00041AD1" w:rsidRDefault="00041AD1" w:rsidP="00041AD1">
      <w:pPr>
        <w:spacing w:line="240" w:lineRule="auto"/>
      </w:pPr>
      <w:r>
        <w:t xml:space="preserve">Observe the number of previous quotes from the Old Testament in Hebrews 3-4. It was those scriptures that served as the basis for the point made about the penetrating power of God’s word. </w:t>
      </w:r>
    </w:p>
    <w:p w:rsidR="005B615F" w:rsidRDefault="005B615F" w:rsidP="00041AD1">
      <w:pPr>
        <w:spacing w:line="240" w:lineRule="auto"/>
      </w:pPr>
      <w:r>
        <w:tab/>
      </w:r>
      <w:r w:rsidR="004716A5">
        <w:t>OT passages like Joshua 1:8, Psalm 1</w:t>
      </w:r>
      <w:r w:rsidR="00F46E39">
        <w:t>:2</w:t>
      </w:r>
      <w:r w:rsidR="004716A5">
        <w:t>, and Ezra 7:</w:t>
      </w:r>
      <w:r w:rsidR="003F7878">
        <w:t>6-10</w:t>
      </w:r>
      <w:r w:rsidR="00F46E39">
        <w:t xml:space="preserve"> emphasize the </w:t>
      </w:r>
      <w:r w:rsidR="008C68F7">
        <w:t xml:space="preserve">central </w:t>
      </w:r>
      <w:r w:rsidR="00F46E39">
        <w:t xml:space="preserve">importance </w:t>
      </w:r>
      <w:r w:rsidR="008C68F7">
        <w:t xml:space="preserve">of </w:t>
      </w:r>
      <w:r w:rsidR="008D3EFE">
        <w:t xml:space="preserve">study and meditation on the </w:t>
      </w:r>
      <w:r w:rsidR="00C0309F">
        <w:t xml:space="preserve">OT </w:t>
      </w:r>
      <w:r w:rsidR="00167D21">
        <w:t>Law</w:t>
      </w:r>
      <w:r w:rsidR="008C68F7">
        <w:t xml:space="preserve"> for the life of the believer</w:t>
      </w:r>
      <w:r w:rsidR="008D3EFE">
        <w:t xml:space="preserve">. </w:t>
      </w:r>
      <w:r w:rsidR="008C68F7">
        <w:t xml:space="preserve">The Hebrew canon of the OT </w:t>
      </w:r>
      <w:r w:rsidR="00223824">
        <w:t xml:space="preserve">is arranged differently than our English Bibles. </w:t>
      </w:r>
      <w:r w:rsidR="00AF5AA3">
        <w:t>There are thr</w:t>
      </w:r>
      <w:r w:rsidR="00167D21">
        <w:t>ee sections: the Law</w:t>
      </w:r>
      <w:r w:rsidR="00AF5AA3">
        <w:t xml:space="preserve"> (= </w:t>
      </w:r>
      <w:r w:rsidR="00C0309F">
        <w:t>“instruction</w:t>
      </w:r>
      <w:r w:rsidR="00167D21">
        <w:t>”;</w:t>
      </w:r>
      <w:r w:rsidR="00AF5AA3">
        <w:t xml:space="preserve"> </w:t>
      </w:r>
      <w:r w:rsidR="00167D21">
        <w:t xml:space="preserve">also referred to as the Torah, </w:t>
      </w:r>
      <w:r w:rsidR="00AF5AA3">
        <w:t>the five books of Moses, the Pentateuch), the Prophets (</w:t>
      </w:r>
      <w:r w:rsidR="00AC574F">
        <w:t>the Former P</w:t>
      </w:r>
      <w:r w:rsidR="00AF5AA3">
        <w:t>rophets = Joshua-Kings less Ruth</w:t>
      </w:r>
      <w:r w:rsidR="00167D21">
        <w:t>,</w:t>
      </w:r>
      <w:r w:rsidR="00AF5AA3">
        <w:t xml:space="preserve"> and </w:t>
      </w:r>
      <w:r w:rsidR="00AC574F">
        <w:t>the Latter P</w:t>
      </w:r>
      <w:r w:rsidR="00AF5AA3">
        <w:t xml:space="preserve">rophets = Isaiah through Malachi, less </w:t>
      </w:r>
      <w:r w:rsidR="00C74849">
        <w:t xml:space="preserve">Lamentations and </w:t>
      </w:r>
      <w:r w:rsidR="00AF5AA3">
        <w:t xml:space="preserve">Daniel), and the Writings </w:t>
      </w:r>
      <w:r w:rsidR="00C74849">
        <w:t>(starting with Psalms, then comes Job and Proverbs, the five scrolls [Ruth, Song of Songs, Ecclesiastes, Lamentations, and Esther]</w:t>
      </w:r>
      <w:r w:rsidR="00E86D13">
        <w:t xml:space="preserve">, and Daniel, Ezra-Nehemiah, and Chronicles). </w:t>
      </w:r>
      <w:r w:rsidR="00D97F0F">
        <w:t xml:space="preserve">Note that the Joshua 1 is the divide between the Torah and the Prophets, and Psalm 1 is the divide between the Prophets and the Writings. Thus, precisely at the seams between the three major units of the canon both Joshua 1:8 and Psalm 1:2 emphasize the importance of meditation on the </w:t>
      </w:r>
      <w:r w:rsidR="00A4639D">
        <w:t>Law</w:t>
      </w:r>
      <w:r w:rsidR="00D97F0F">
        <w:t xml:space="preserve"> the Lord day and night a</w:t>
      </w:r>
      <w:r w:rsidR="00C0309F">
        <w:t xml:space="preserve">s a way of life. The combined </w:t>
      </w:r>
      <w:r w:rsidR="00D97F0F">
        <w:t xml:space="preserve">expressions in these verses </w:t>
      </w:r>
      <w:r w:rsidR="00123204">
        <w:t xml:space="preserve">is unique in the Bible – intentionally so. </w:t>
      </w:r>
    </w:p>
    <w:p w:rsidR="00207617" w:rsidRDefault="0006641F" w:rsidP="00041AD1">
      <w:pPr>
        <w:spacing w:line="240" w:lineRule="auto"/>
        <w:rPr>
          <w:iCs/>
          <w:szCs w:val="28"/>
        </w:rPr>
      </w:pPr>
      <w:r>
        <w:tab/>
        <w:t xml:space="preserve">Similarly, Ezra 7 introduces Ezra himself into the </w:t>
      </w:r>
      <w:r w:rsidR="00AC574F">
        <w:t>book</w:t>
      </w:r>
      <w:r w:rsidR="00A456B3">
        <w:t xml:space="preserve">. It presents him </w:t>
      </w:r>
      <w:r>
        <w:t>as “</w:t>
      </w:r>
      <w:r w:rsidRPr="0006641F">
        <w:rPr>
          <w:rFonts w:eastAsiaTheme="minorHAnsi"/>
          <w:iCs/>
          <w:szCs w:val="28"/>
        </w:rPr>
        <w:t xml:space="preserve">a teacher well versed </w:t>
      </w:r>
      <w:r w:rsidR="004547C0">
        <w:rPr>
          <w:rFonts w:eastAsiaTheme="minorHAnsi"/>
          <w:iCs/>
          <w:szCs w:val="28"/>
        </w:rPr>
        <w:t xml:space="preserve">(lit. ‘quick, ready’) </w:t>
      </w:r>
      <w:r w:rsidRPr="0006641F">
        <w:rPr>
          <w:rFonts w:eastAsiaTheme="minorHAnsi"/>
          <w:iCs/>
          <w:szCs w:val="28"/>
        </w:rPr>
        <w:t xml:space="preserve">in the </w:t>
      </w:r>
      <w:r w:rsidR="00A4639D">
        <w:rPr>
          <w:rFonts w:eastAsiaTheme="minorHAnsi"/>
          <w:iCs/>
          <w:szCs w:val="28"/>
        </w:rPr>
        <w:t>Law</w:t>
      </w:r>
      <w:r w:rsidRPr="0006641F">
        <w:rPr>
          <w:rFonts w:eastAsiaTheme="minorHAnsi"/>
          <w:iCs/>
          <w:szCs w:val="28"/>
        </w:rPr>
        <w:t xml:space="preserve"> of Moses, which the </w:t>
      </w:r>
      <w:r w:rsidRPr="0006641F">
        <w:rPr>
          <w:rFonts w:eastAsiaTheme="minorHAnsi"/>
          <w:iCs/>
          <w:smallCaps/>
          <w:szCs w:val="28"/>
        </w:rPr>
        <w:t>Lord</w:t>
      </w:r>
      <w:r>
        <w:rPr>
          <w:rFonts w:eastAsiaTheme="minorHAnsi"/>
          <w:iCs/>
          <w:szCs w:val="28"/>
        </w:rPr>
        <w:t>, the God of Israel</w:t>
      </w:r>
      <w:r w:rsidR="00A456B3">
        <w:rPr>
          <w:rFonts w:eastAsiaTheme="minorHAnsi"/>
          <w:iCs/>
          <w:szCs w:val="28"/>
        </w:rPr>
        <w:t>, had given” (v. 6b). A</w:t>
      </w:r>
      <w:r>
        <w:rPr>
          <w:rFonts w:eastAsiaTheme="minorHAnsi"/>
          <w:iCs/>
          <w:szCs w:val="28"/>
        </w:rPr>
        <w:t>s a result “</w:t>
      </w:r>
      <w:r>
        <w:rPr>
          <w:iCs/>
          <w:szCs w:val="28"/>
        </w:rPr>
        <w:t xml:space="preserve">the hand of the </w:t>
      </w:r>
      <w:r>
        <w:rPr>
          <w:iCs/>
          <w:smallCaps/>
          <w:szCs w:val="28"/>
        </w:rPr>
        <w:t>Lord</w:t>
      </w:r>
      <w:r>
        <w:rPr>
          <w:iCs/>
          <w:szCs w:val="28"/>
        </w:rPr>
        <w:t xml:space="preserve"> his God was on him” (v. 6d). </w:t>
      </w:r>
      <w:r w:rsidR="007F2D33">
        <w:rPr>
          <w:iCs/>
          <w:szCs w:val="28"/>
        </w:rPr>
        <w:t xml:space="preserve">Later verses expand on </w:t>
      </w:r>
      <w:r w:rsidR="004F5FEA">
        <w:rPr>
          <w:iCs/>
          <w:szCs w:val="28"/>
        </w:rPr>
        <w:t>these points. In leading a contingent of pilgrims back to the land we are told that Ezra “</w:t>
      </w:r>
      <w:r w:rsidR="004F5FEA" w:rsidRPr="004F5FEA">
        <w:rPr>
          <w:rFonts w:eastAsiaTheme="minorHAnsi"/>
          <w:szCs w:val="24"/>
        </w:rPr>
        <w:t xml:space="preserve">arrived in Jerusalem on the first day of the fifth month, for the gracious </w:t>
      </w:r>
      <w:r w:rsidR="00AC574F">
        <w:rPr>
          <w:rFonts w:eastAsiaTheme="minorHAnsi"/>
          <w:szCs w:val="24"/>
        </w:rPr>
        <w:t>[lit. ‘good’]</w:t>
      </w:r>
      <w:r w:rsidR="00C374F5">
        <w:rPr>
          <w:rFonts w:eastAsiaTheme="minorHAnsi"/>
          <w:szCs w:val="24"/>
        </w:rPr>
        <w:t xml:space="preserve"> </w:t>
      </w:r>
      <w:r w:rsidR="004F5FEA" w:rsidRPr="004F5FEA">
        <w:rPr>
          <w:rFonts w:eastAsiaTheme="minorHAnsi"/>
          <w:szCs w:val="24"/>
        </w:rPr>
        <w:t xml:space="preserve">hand of his God was on him. </w:t>
      </w:r>
      <w:r w:rsidR="004F5FEA" w:rsidRPr="004F5FEA">
        <w:rPr>
          <w:rFonts w:eastAsiaTheme="minorHAnsi"/>
          <w:szCs w:val="24"/>
          <w:vertAlign w:val="superscript"/>
        </w:rPr>
        <w:t xml:space="preserve">10 </w:t>
      </w:r>
      <w:r w:rsidR="004F5FEA" w:rsidRPr="004F5FEA">
        <w:rPr>
          <w:rFonts w:eastAsiaTheme="minorHAnsi"/>
          <w:szCs w:val="24"/>
        </w:rPr>
        <w:t xml:space="preserve">For Ezra had devoted himself </w:t>
      </w:r>
      <w:r w:rsidR="00AC574F">
        <w:rPr>
          <w:rFonts w:eastAsiaTheme="minorHAnsi"/>
          <w:szCs w:val="24"/>
        </w:rPr>
        <w:t>[lit. ‘established his heart’]</w:t>
      </w:r>
      <w:r w:rsidR="003F7878">
        <w:rPr>
          <w:rFonts w:eastAsiaTheme="minorHAnsi"/>
          <w:szCs w:val="24"/>
        </w:rPr>
        <w:t xml:space="preserve"> </w:t>
      </w:r>
      <w:r w:rsidR="004F5FEA" w:rsidRPr="004F5FEA">
        <w:rPr>
          <w:rFonts w:eastAsiaTheme="minorHAnsi"/>
          <w:szCs w:val="24"/>
        </w:rPr>
        <w:t xml:space="preserve">to the study </w:t>
      </w:r>
      <w:r w:rsidR="00AC574F">
        <w:rPr>
          <w:rFonts w:eastAsiaTheme="minorHAnsi"/>
          <w:szCs w:val="24"/>
        </w:rPr>
        <w:t>[</w:t>
      </w:r>
      <w:r w:rsidR="003F7878">
        <w:rPr>
          <w:rFonts w:eastAsiaTheme="minorHAnsi"/>
          <w:szCs w:val="24"/>
        </w:rPr>
        <w:t>lit. ‘</w:t>
      </w:r>
      <w:r w:rsidR="001D4816">
        <w:rPr>
          <w:rFonts w:eastAsiaTheme="minorHAnsi"/>
          <w:szCs w:val="24"/>
        </w:rPr>
        <w:t>seek out</w:t>
      </w:r>
      <w:r w:rsidR="003F7878">
        <w:rPr>
          <w:rFonts w:eastAsiaTheme="minorHAnsi"/>
          <w:szCs w:val="24"/>
        </w:rPr>
        <w:t>’</w:t>
      </w:r>
      <w:r w:rsidR="001D4816">
        <w:rPr>
          <w:rFonts w:eastAsiaTheme="minorHAnsi"/>
          <w:szCs w:val="24"/>
        </w:rPr>
        <w:t xml:space="preserve"> the meaning</w:t>
      </w:r>
      <w:r w:rsidR="00AC574F">
        <w:rPr>
          <w:rFonts w:eastAsiaTheme="minorHAnsi"/>
          <w:szCs w:val="24"/>
        </w:rPr>
        <w:t>]</w:t>
      </w:r>
      <w:r w:rsidR="003F7878">
        <w:rPr>
          <w:rFonts w:eastAsiaTheme="minorHAnsi"/>
          <w:szCs w:val="24"/>
        </w:rPr>
        <w:t xml:space="preserve"> </w:t>
      </w:r>
      <w:r w:rsidR="004F5FEA" w:rsidRPr="004F5FEA">
        <w:rPr>
          <w:rFonts w:eastAsiaTheme="minorHAnsi"/>
          <w:szCs w:val="24"/>
        </w:rPr>
        <w:t xml:space="preserve">and observance of </w:t>
      </w:r>
      <w:r w:rsidR="00AC574F">
        <w:rPr>
          <w:rFonts w:eastAsiaTheme="minorHAnsi"/>
          <w:szCs w:val="24"/>
        </w:rPr>
        <w:t>[lit. ‘do’]</w:t>
      </w:r>
      <w:r w:rsidR="001D4816">
        <w:rPr>
          <w:rFonts w:eastAsiaTheme="minorHAnsi"/>
          <w:szCs w:val="24"/>
        </w:rPr>
        <w:t xml:space="preserve"> </w:t>
      </w:r>
      <w:r w:rsidR="004F5FEA" w:rsidRPr="004F5FEA">
        <w:rPr>
          <w:rFonts w:eastAsiaTheme="minorHAnsi"/>
          <w:szCs w:val="24"/>
        </w:rPr>
        <w:t xml:space="preserve">the Law of the </w:t>
      </w:r>
      <w:r w:rsidR="004F5FEA" w:rsidRPr="004F5FEA">
        <w:rPr>
          <w:rFonts w:eastAsiaTheme="minorHAnsi"/>
          <w:smallCaps/>
          <w:szCs w:val="24"/>
        </w:rPr>
        <w:t>Lord</w:t>
      </w:r>
      <w:r w:rsidR="004F5FEA" w:rsidRPr="004F5FEA">
        <w:rPr>
          <w:rFonts w:eastAsiaTheme="minorHAnsi"/>
          <w:szCs w:val="24"/>
        </w:rPr>
        <w:t>, and to teaching its decrees and laws in Israe</w:t>
      </w:r>
      <w:r w:rsidR="004F5FEA">
        <w:rPr>
          <w:rFonts w:eastAsiaTheme="minorHAnsi"/>
          <w:szCs w:val="24"/>
        </w:rPr>
        <w:t xml:space="preserve">l” (vv. 9b-10). </w:t>
      </w:r>
      <w:r w:rsidR="00C374F5">
        <w:rPr>
          <w:rFonts w:eastAsiaTheme="minorHAnsi"/>
          <w:szCs w:val="24"/>
        </w:rPr>
        <w:t>Who of us would not wa</w:t>
      </w:r>
      <w:r w:rsidR="00A456B3">
        <w:rPr>
          <w:rFonts w:eastAsiaTheme="minorHAnsi"/>
          <w:szCs w:val="24"/>
        </w:rPr>
        <w:t xml:space="preserve">nt “the good hand of God” </w:t>
      </w:r>
      <w:r w:rsidR="00C374F5">
        <w:rPr>
          <w:rFonts w:eastAsiaTheme="minorHAnsi"/>
          <w:szCs w:val="24"/>
        </w:rPr>
        <w:t xml:space="preserve">upon us? </w:t>
      </w:r>
      <w:r w:rsidR="006B1B31">
        <w:rPr>
          <w:rFonts w:eastAsiaTheme="minorHAnsi"/>
          <w:szCs w:val="24"/>
        </w:rPr>
        <w:t xml:space="preserve">This thought and expression is a favorite one of the post-exilic writers (cf. </w:t>
      </w:r>
      <w:r w:rsidR="00FD5E38">
        <w:rPr>
          <w:rFonts w:eastAsiaTheme="minorHAnsi"/>
          <w:szCs w:val="24"/>
        </w:rPr>
        <w:t xml:space="preserve">Ezra 7:28; 8:18, 22, 31; Nehemiah 2:8, 18). </w:t>
      </w:r>
      <w:r w:rsidR="00C374F5">
        <w:rPr>
          <w:rFonts w:eastAsiaTheme="minorHAnsi"/>
          <w:szCs w:val="24"/>
        </w:rPr>
        <w:t xml:space="preserve">And notice the order of what Ezra had set his </w:t>
      </w:r>
      <w:r w:rsidR="00FD5E38">
        <w:rPr>
          <w:rFonts w:eastAsiaTheme="minorHAnsi"/>
          <w:szCs w:val="24"/>
        </w:rPr>
        <w:t xml:space="preserve">heart to do: first study the </w:t>
      </w:r>
      <w:r w:rsidR="00A4639D">
        <w:rPr>
          <w:rFonts w:eastAsiaTheme="minorHAnsi"/>
          <w:szCs w:val="24"/>
        </w:rPr>
        <w:t>Law</w:t>
      </w:r>
      <w:r w:rsidR="00C374F5">
        <w:rPr>
          <w:rFonts w:eastAsiaTheme="minorHAnsi"/>
          <w:szCs w:val="24"/>
        </w:rPr>
        <w:t>, then practice it</w:t>
      </w:r>
      <w:r w:rsidR="00FD5E38">
        <w:rPr>
          <w:rFonts w:eastAsiaTheme="minorHAnsi"/>
          <w:szCs w:val="24"/>
        </w:rPr>
        <w:t xml:space="preserve"> in his own life, and based on that</w:t>
      </w:r>
      <w:r w:rsidR="00C374F5">
        <w:rPr>
          <w:rFonts w:eastAsiaTheme="minorHAnsi"/>
          <w:szCs w:val="24"/>
        </w:rPr>
        <w:t xml:space="preserve"> teach it in Israel. </w:t>
      </w:r>
      <w:r w:rsidR="00A456B3">
        <w:rPr>
          <w:rFonts w:eastAsiaTheme="minorHAnsi"/>
          <w:szCs w:val="24"/>
        </w:rPr>
        <w:t xml:space="preserve">The sequence is important. </w:t>
      </w:r>
      <w:r w:rsidR="00E91625">
        <w:rPr>
          <w:rFonts w:eastAsiaTheme="minorHAnsi"/>
          <w:szCs w:val="24"/>
        </w:rPr>
        <w:t xml:space="preserve"> </w:t>
      </w:r>
    </w:p>
    <w:p w:rsidR="00041AD1" w:rsidRDefault="00041AD1" w:rsidP="00041AD1">
      <w:pPr>
        <w:spacing w:line="240" w:lineRule="auto"/>
        <w:ind w:firstLine="720"/>
      </w:pPr>
      <w:r>
        <w:t>There are</w:t>
      </w:r>
      <w:r w:rsidR="00734D57">
        <w:t>, of course,</w:t>
      </w:r>
      <w:r>
        <w:t xml:space="preserve"> many more passages and principles of scripture that one could bring to bear here. </w:t>
      </w:r>
      <w:r w:rsidR="00856F27">
        <w:t>Psalm 119 is the longest “chapter” in the Bible</w:t>
      </w:r>
      <w:r w:rsidR="003359F2">
        <w:t>, and all 176 verses of it are</w:t>
      </w:r>
      <w:r w:rsidR="00856F27">
        <w:t xml:space="preserve"> devote </w:t>
      </w:r>
      <w:r w:rsidR="003359F2">
        <w:t xml:space="preserve">specifically </w:t>
      </w:r>
      <w:r w:rsidR="00856F27">
        <w:t xml:space="preserve">to the goodness and greatness of the Law of Moses. </w:t>
      </w:r>
      <w:r>
        <w:t>The point is that if we are going to understand the New Testam</w:t>
      </w:r>
      <w:r w:rsidR="00F46E39">
        <w:t>ent we must first understand its</w:t>
      </w:r>
      <w:r>
        <w:t xml:space="preserve"> Old Testament foundation, and take it seriously as authoritative scripture for the church. The Old Testament was the Bible of the New Testament church, and even of the authors of the New Testament. </w:t>
      </w:r>
      <w:r w:rsidR="00856F27">
        <w:t xml:space="preserve">The books of Moses, in which we find the </w:t>
      </w:r>
      <w:r w:rsidR="00A4639D">
        <w:t>Law</w:t>
      </w:r>
      <w:r w:rsidR="00856F27">
        <w:t xml:space="preserve">, </w:t>
      </w:r>
      <w:r w:rsidR="003359F2">
        <w:t>were</w:t>
      </w:r>
      <w:r w:rsidR="00856F27">
        <w:t xml:space="preserve"> the foundation that set the direction of the whole rest of the Old Testament – a concept that was never lost among the godly in ancient Israel. </w:t>
      </w:r>
      <w:r w:rsidR="003359F2">
        <w:t>The NT writers</w:t>
      </w:r>
      <w:r>
        <w:t xml:space="preserve"> </w:t>
      </w:r>
      <w:r>
        <w:lastRenderedPageBreak/>
        <w:t>argued from it and exp</w:t>
      </w:r>
      <w:r w:rsidR="00F46E39">
        <w:t>ected their readers to honor,</w:t>
      </w:r>
      <w:r>
        <w:t xml:space="preserve"> value</w:t>
      </w:r>
      <w:r w:rsidR="00856F27">
        <w:t>, study, practice, and teach</w:t>
      </w:r>
      <w:r>
        <w:t xml:space="preserve"> it as authoritative</w:t>
      </w:r>
      <w:r w:rsidR="00856F27">
        <w:t xml:space="preserve"> for life and godliness</w:t>
      </w:r>
      <w:r w:rsidR="00F46E39">
        <w:t>. We need to do the same today</w:t>
      </w:r>
      <w:r>
        <w:t xml:space="preserve">. </w:t>
      </w:r>
    </w:p>
    <w:p w:rsidR="009558E3" w:rsidRDefault="009558E3" w:rsidP="009558E3">
      <w:pPr>
        <w:spacing w:line="240" w:lineRule="auto"/>
      </w:pPr>
    </w:p>
    <w:p w:rsidR="009558E3" w:rsidRDefault="009558E3" w:rsidP="009558E3">
      <w:pPr>
        <w:spacing w:line="240" w:lineRule="auto"/>
        <w:jc w:val="center"/>
      </w:pPr>
      <w:r>
        <w:rPr>
          <w:b/>
        </w:rPr>
        <w:t>Preview</w:t>
      </w:r>
      <w:r w:rsidR="008E23D9">
        <w:rPr>
          <w:b/>
        </w:rPr>
        <w:t xml:space="preserve"> and Overview</w:t>
      </w:r>
      <w:r>
        <w:t xml:space="preserve"> </w:t>
      </w:r>
    </w:p>
    <w:p w:rsidR="009558E3" w:rsidRDefault="009558E3" w:rsidP="009558E3">
      <w:pPr>
        <w:spacing w:line="240" w:lineRule="auto"/>
      </w:pPr>
    </w:p>
    <w:p w:rsidR="009558E3" w:rsidRDefault="009558E3" w:rsidP="009558E3">
      <w:pPr>
        <w:spacing w:line="240" w:lineRule="auto"/>
        <w:ind w:right="576" w:firstLine="720"/>
      </w:pPr>
      <w:r>
        <w:t xml:space="preserve">The reader will notice that even when focusing on the OT Law itself in the first part of the book, we will also, in a rather natural way, extend the discussion from their forward into the NT along the way. This means that a good deal of New Testament citation and discussion will find its way into this discussion as a matter of course. In the discussion of the OT Law and Christian it is just as important to look forward to the NT from the OT perspective as it is to look back at the OT from the point of view of the NT. Nevertheless, the whole first half of the book will focus our attention on the Mosaic Law as it is found in the Pentateuch. </w:t>
      </w:r>
      <w:r w:rsidR="00A3255D">
        <w:t>The second half of the book will turn out attention more directly to the NT.</w:t>
      </w:r>
      <w:r w:rsidR="009D4398">
        <w:t xml:space="preserve"> </w:t>
      </w:r>
    </w:p>
    <w:p w:rsidR="001E08D8" w:rsidRDefault="001E08D8" w:rsidP="004651CA">
      <w:pPr>
        <w:spacing w:line="240" w:lineRule="auto"/>
        <w:rPr>
          <w:b/>
        </w:rPr>
      </w:pPr>
    </w:p>
    <w:p w:rsidR="006D5846" w:rsidRDefault="00DF3FA8" w:rsidP="009558E3">
      <w:pPr>
        <w:spacing w:line="240" w:lineRule="auto"/>
        <w:rPr>
          <w:b/>
        </w:rPr>
      </w:pPr>
      <w:r>
        <w:rPr>
          <w:b/>
        </w:rPr>
        <w:t xml:space="preserve">The </w:t>
      </w:r>
      <w:r w:rsidR="009D4398">
        <w:rPr>
          <w:b/>
        </w:rPr>
        <w:t xml:space="preserve">Old Testament </w:t>
      </w:r>
      <w:r>
        <w:rPr>
          <w:b/>
        </w:rPr>
        <w:t xml:space="preserve">Law </w:t>
      </w:r>
    </w:p>
    <w:p w:rsidR="00DF3FA8" w:rsidRDefault="00DF3FA8" w:rsidP="009558E3">
      <w:pPr>
        <w:spacing w:line="240" w:lineRule="auto"/>
        <w:rPr>
          <w:b/>
        </w:rPr>
      </w:pPr>
      <w:r>
        <w:rPr>
          <w:b/>
        </w:rPr>
        <w:t>in the Old Testament</w:t>
      </w:r>
    </w:p>
    <w:p w:rsidR="00DF3FA8" w:rsidRDefault="00DF3FA8" w:rsidP="004651CA">
      <w:pPr>
        <w:spacing w:line="240" w:lineRule="auto"/>
        <w:rPr>
          <w:b/>
        </w:rPr>
      </w:pPr>
    </w:p>
    <w:p w:rsidR="00193195" w:rsidRDefault="009558E3" w:rsidP="009558E3">
      <w:pPr>
        <w:spacing w:line="240" w:lineRule="auto"/>
      </w:pPr>
      <w:r>
        <w:rPr>
          <w:b/>
        </w:rPr>
        <w:tab/>
      </w:r>
      <w:r>
        <w:t xml:space="preserve">In my view, understanding the Mosaic covenant and how it relates to the Abrahamic, Davidic, and New covenants is absolutely essential to the topic. It sets the Law in its natural context and relates it to the overall redemptive plan of God as it plays out in the Bible and up to the present day. </w:t>
      </w:r>
      <w:r w:rsidR="00193195">
        <w:t>The Mosaic covenant that the Lord made at Sinai with the Israelites after he brought them out of Egypt provides</w:t>
      </w:r>
      <w:r w:rsidR="00AC574F">
        <w:t xml:space="preserve"> the most immediate literary,</w:t>
      </w:r>
      <w:r w:rsidR="00193195">
        <w:t xml:space="preserve"> historical</w:t>
      </w:r>
      <w:r w:rsidR="00AC574F">
        <w:t>, and theological</w:t>
      </w:r>
      <w:r w:rsidR="00193195">
        <w:t xml:space="preserve"> context for the OT </w:t>
      </w:r>
      <w:r w:rsidR="002439D2">
        <w:t>L</w:t>
      </w:r>
      <w:r w:rsidR="00193195">
        <w:t xml:space="preserve">aw. </w:t>
      </w:r>
      <w:r w:rsidR="00230EB8">
        <w:t>T</w:t>
      </w:r>
      <w:r w:rsidR="00193195">
        <w:t xml:space="preserve">he Mosaic </w:t>
      </w:r>
      <w:r w:rsidR="00F54023">
        <w:t>Law</w:t>
      </w:r>
      <w:r w:rsidR="00193195">
        <w:t xml:space="preserve"> is imbedded within the Mosaic covenant (see Exod</w:t>
      </w:r>
      <w:r w:rsidR="00D27471">
        <w:t>.</w:t>
      </w:r>
      <w:r w:rsidR="00193195">
        <w:t xml:space="preserve"> 19:5; 24:7-8; 26:9, 42-45; Deut 5:2-3; 29:1, 9). In turn, the Mosaic covenant is part of a much larger complex of covenants between God and </w:t>
      </w:r>
      <w:r w:rsidR="00167C4F">
        <w:t xml:space="preserve">his </w:t>
      </w:r>
      <w:r w:rsidR="00193195">
        <w:t xml:space="preserve">people in the Bible. For this reason </w:t>
      </w:r>
      <w:r w:rsidR="00230EB8">
        <w:t xml:space="preserve">a serious look at these covenants is essential </w:t>
      </w:r>
      <w:r w:rsidR="00193195">
        <w:t xml:space="preserve">background for our understanding the OT </w:t>
      </w:r>
      <w:r w:rsidR="00F54023">
        <w:t>Law</w:t>
      </w:r>
      <w:r w:rsidR="00193195">
        <w:t xml:space="preserve">. </w:t>
      </w:r>
      <w:r w:rsidR="00D524AE">
        <w:t>We will begin with an</w:t>
      </w:r>
      <w:r w:rsidR="00230EB8">
        <w:t xml:space="preserve"> examin</w:t>
      </w:r>
      <w:r w:rsidR="00D524AE">
        <w:t>ation of</w:t>
      </w:r>
      <w:r w:rsidR="00193195">
        <w:t xml:space="preserve"> the historical, </w:t>
      </w:r>
      <w:r w:rsidR="00D524AE">
        <w:t xml:space="preserve">cultural, </w:t>
      </w:r>
      <w:r w:rsidR="00193195">
        <w:t>theological, and textual foundations for the study of the covenants</w:t>
      </w:r>
      <w:r w:rsidR="001A4417">
        <w:t xml:space="preserve"> in the OT and the ancient Near East (ANE)</w:t>
      </w:r>
      <w:r w:rsidR="00193195">
        <w:t xml:space="preserve">. </w:t>
      </w:r>
      <w:r w:rsidR="001A4417">
        <w:t xml:space="preserve">This will naturally lead to an overall discussion of what I will call “redemptive covenant structure” in the Bible, focusing specifically on the Abrahamic, Mosaic, Davidic, and New covenants. </w:t>
      </w:r>
      <w:r w:rsidR="00193195">
        <w:t xml:space="preserve">The way the Mosaic covenant fits into those covenantal movements of God will provide an important underlying perspective for grasping what the </w:t>
      </w:r>
      <w:r w:rsidR="00F54023">
        <w:t>Law</w:t>
      </w:r>
      <w:r w:rsidR="00193195">
        <w:t xml:space="preserve"> is, what it contains, how it was intended to work in ancient Israel, and how it relate</w:t>
      </w:r>
      <w:r w:rsidR="001A4417">
        <w:t>s</w:t>
      </w:r>
      <w:r w:rsidR="00193195">
        <w:t xml:space="preserve"> to New covenant believers today. </w:t>
      </w:r>
    </w:p>
    <w:p w:rsidR="00193195" w:rsidRDefault="00193195" w:rsidP="00193195">
      <w:pPr>
        <w:spacing w:line="240" w:lineRule="auto"/>
        <w:ind w:firstLine="720"/>
      </w:pPr>
      <w:r>
        <w:t xml:space="preserve">The first eleven chapters of the Bible lay the primeval background for understanding mankind’s predicament in the world. They level the ground of our human experience, so to speak. They tell us who we are, how we got here, and how we got ourselves into the </w:t>
      </w:r>
      <w:r w:rsidR="00B95A43">
        <w:t xml:space="preserve">troubling </w:t>
      </w:r>
      <w:r>
        <w:t xml:space="preserve">situation in which we find ourselves in this world. </w:t>
      </w:r>
      <w:r w:rsidR="00167C4F">
        <w:t>The point here is that, b</w:t>
      </w:r>
      <w:r>
        <w:t>asically, God originally designed us in his own image and likeness to have dominion in the world (Genesis 1-2), but through the first human couple’s violation of God’s original design we and our world became corrupt (Genesis 3-11). This leaves us in the midst of terrible struggles not just for dominion, but even for survival – personal, emotional, relational, vocational, economic, and physical survival. These are true realities in our world. We groan, and the rest of God’s creation groans along with us</w:t>
      </w:r>
      <w:r w:rsidR="00167C4F">
        <w:t>. Paul himself reflects on this state of affairs in Romans 8:18-26</w:t>
      </w:r>
      <w:r>
        <w:t xml:space="preserve">. </w:t>
      </w:r>
    </w:p>
    <w:p w:rsidR="00193195" w:rsidRDefault="00193195" w:rsidP="00193195">
      <w:pPr>
        <w:spacing w:line="240" w:lineRule="auto"/>
      </w:pPr>
      <w:r>
        <w:tab/>
        <w:t xml:space="preserve">The correspondences between the creation and corruption in Genesis 1-3 and the new (or re-)creation without corruption in Revelation 21-22 provides the wider framework into which God’s historical program of creation and redemption fits. The parallels between the created </w:t>
      </w:r>
      <w:r>
        <w:lastRenderedPageBreak/>
        <w:t>paradise in Genesis 1-2 and the new heaven and earth in Revelation 21-22 are particu</w:t>
      </w:r>
      <w:r w:rsidR="00B95A43">
        <w:t>larly instructive</w:t>
      </w:r>
      <w:r w:rsidR="00167C4F">
        <w:t>. The flowing waters (Rev</w:t>
      </w:r>
      <w:r>
        <w:t xml:space="preserve"> 22:1) and the tree of life (vv. 2, 19), among other things, reappear, and once again mankind is in paradise. Similarly, contrast the fall and curses of Genesis 3 with the new heaven and earth in which there will “no l</w:t>
      </w:r>
      <w:r w:rsidR="00167C4F">
        <w:t>onger . . . be any curse” (22:</w:t>
      </w:r>
      <w:r>
        <w:t>3a), and no m</w:t>
      </w:r>
      <w:r w:rsidR="00167C4F">
        <w:t>ore tears, pain, and death (</w:t>
      </w:r>
      <w:r>
        <w:t>21:4). Thus, there is an envelope around the Bible: Genesis 1-3 &lt;&gt; Revelation 20-21. The rest of the Bible fits into this envelope not only in literary terms but also historically. We are heading back to</w:t>
      </w:r>
      <w:r w:rsidR="00167C4F">
        <w:t xml:space="preserve"> where we came from, eventually</w:t>
      </w:r>
      <w:r>
        <w:t>. In the meantime, we are part of the story, God’s story, the history and the ongoing story that is His</w:t>
      </w:r>
      <w:r w:rsidR="00167C4F">
        <w:t>—</w:t>
      </w:r>
      <w:r>
        <w:t xml:space="preserve">story. </w:t>
      </w:r>
    </w:p>
    <w:p w:rsidR="00193195" w:rsidRDefault="00193195" w:rsidP="00193195">
      <w:pPr>
        <w:spacing w:line="240" w:lineRule="auto"/>
      </w:pPr>
      <w:r>
        <w:tab/>
      </w:r>
      <w:r w:rsidR="00B476B1">
        <w:t>T</w:t>
      </w:r>
      <w:r>
        <w:t>he original creation mandate of Genesis 1:28 (</w:t>
      </w:r>
      <w:r>
        <w:rPr>
          <w:rFonts w:eastAsiaTheme="minorHAnsi"/>
          <w:szCs w:val="24"/>
        </w:rPr>
        <w:t>“b</w:t>
      </w:r>
      <w:r w:rsidRPr="0004722E">
        <w:rPr>
          <w:rFonts w:eastAsiaTheme="minorHAnsi"/>
          <w:szCs w:val="24"/>
        </w:rPr>
        <w:t>e fruitful and increase in numbe</w:t>
      </w:r>
      <w:r>
        <w:rPr>
          <w:rFonts w:eastAsiaTheme="minorHAnsi"/>
          <w:szCs w:val="24"/>
        </w:rPr>
        <w:t>r; fill the earth and subdue it”</w:t>
      </w:r>
      <w:r>
        <w:t xml:space="preserve">) is renewed in Genesis 9:1-7. The </w:t>
      </w:r>
      <w:r w:rsidR="00B476B1">
        <w:t xml:space="preserve">latter </w:t>
      </w:r>
      <w:r>
        <w:t>passage begins and ends with “be fruitful and increase in number and fill the earth” (Gen 9:1 and 7). This provides the background for the Noahic covenant in Genesis 9:8-17, in which the Lord declares in no uncertain terms that he is committed to maintaining his involvement with all flesh, including mankind, within a relatively stable world order: “</w:t>
      </w:r>
      <w:r w:rsidRPr="00EB55EE">
        <w:rPr>
          <w:rFonts w:eastAsiaTheme="minorHAnsi"/>
          <w:szCs w:val="24"/>
        </w:rPr>
        <w:t xml:space="preserve">Never again will all life be cut off by the waters of a flood; never again will there </w:t>
      </w:r>
      <w:r>
        <w:rPr>
          <w:rFonts w:eastAsiaTheme="minorHAnsi"/>
          <w:szCs w:val="24"/>
        </w:rPr>
        <w:t>be a flood to destroy the earth”</w:t>
      </w:r>
      <w:r>
        <w:t xml:space="preserve"> (9:11; cf. 8:21-22). In fact, he is committed to redeeming all</w:t>
      </w:r>
      <w:r w:rsidR="00B476B1">
        <w:t xml:space="preserve"> of it, eventually (see the new heaven and earth introduced above). </w:t>
      </w:r>
    </w:p>
    <w:p w:rsidR="00B9722D" w:rsidRDefault="00193195" w:rsidP="0086569E">
      <w:pPr>
        <w:spacing w:line="240" w:lineRule="auto"/>
        <w:ind w:firstLine="720"/>
      </w:pPr>
      <w:r>
        <w:t xml:space="preserve">One helpful way of looking at the remainder of the Bible, beginning in Gen 12 and ending in Rev 20, is to view it as God’s historical plan and procedure for the resolution of the sinful corruption of his creation. He is working his plan of redemption for those who “call upon the name of the Lord” </w:t>
      </w:r>
      <w:r w:rsidR="008C5446">
        <w:t xml:space="preserve">from the midst of the corruption (Gen 4:26b; </w:t>
      </w:r>
      <w:r w:rsidR="00103E41">
        <w:t xml:space="preserve">cf., e.g., </w:t>
      </w:r>
      <w:r>
        <w:t>Gen 12:8; 1 Kings 18:24; Joel 2:32 with Acts 2:21; Rom 10:13</w:t>
      </w:r>
      <w:r w:rsidR="008C5446">
        <w:t>, and many other passages</w:t>
      </w:r>
      <w:r>
        <w:t xml:space="preserve">). To “call on the name of the Lord” is the only real answer to the </w:t>
      </w:r>
      <w:r w:rsidR="00103E41">
        <w:t xml:space="preserve">fallen </w:t>
      </w:r>
      <w:r>
        <w:t xml:space="preserve">condition </w:t>
      </w:r>
      <w:r w:rsidR="00103E41">
        <w:t xml:space="preserve">and situation </w:t>
      </w:r>
      <w:r>
        <w:t xml:space="preserve">in which we find ourselves. It is through his program of redemption that God now restores those who turn to him in the midst of the struggles of life. One of the major terms used for that restored relationship is “covenant” (Hebrew </w:t>
      </w:r>
      <w:r w:rsidR="00E35EB7">
        <w:rPr>
          <w:i/>
        </w:rPr>
        <w:t>bĕ</w:t>
      </w:r>
      <w:r>
        <w:rPr>
          <w:i/>
        </w:rPr>
        <w:t>rît</w:t>
      </w:r>
      <w:r>
        <w:t>; 283 occurrences in the OT Hebrew Bible</w:t>
      </w:r>
      <w:r w:rsidR="00B9722D">
        <w:t xml:space="preserve">). </w:t>
      </w:r>
    </w:p>
    <w:p w:rsidR="00D3249C" w:rsidRDefault="00B9722D" w:rsidP="00E5346C">
      <w:pPr>
        <w:spacing w:line="240" w:lineRule="auto"/>
        <w:ind w:firstLine="720"/>
      </w:pPr>
      <w:r>
        <w:t xml:space="preserve">The “redemptive covenants,” therefore, constitute a literary, historical, and theological framework and guide </w:t>
      </w:r>
      <w:r w:rsidR="005818E4">
        <w:t xml:space="preserve">through God’s redemptive program, and the Mosaic covenant is one of them. The Mosaic Law is embedded within the Mosaic covenant. </w:t>
      </w:r>
      <w:r w:rsidR="0086569E">
        <w:t>The establishment of the Mosaic covenant in Exodus 19-24 (actually 19:1-24:11, strictly speaking), therefore, is the most natural place to start a</w:t>
      </w:r>
      <w:r w:rsidR="00EC2ACC">
        <w:t xml:space="preserve"> study of the OT L</w:t>
      </w:r>
      <w:r w:rsidR="0086569E">
        <w:t xml:space="preserve">aw. It is the first main unit of the </w:t>
      </w:r>
      <w:r w:rsidR="008C5446">
        <w:t xml:space="preserve">Law in the </w:t>
      </w:r>
      <w:r w:rsidR="0086569E">
        <w:t>Pentateuch</w:t>
      </w:r>
      <w:r w:rsidR="00EC2ACC">
        <w:t xml:space="preserve">, and there are two units of law embedded within it: </w:t>
      </w:r>
      <w:r w:rsidR="00BF3548">
        <w:t>the Ten Commandments (Exod</w:t>
      </w:r>
      <w:r w:rsidR="0086569E">
        <w:t xml:space="preserve"> 20:1-17) and </w:t>
      </w:r>
      <w:r w:rsidR="00BF3548">
        <w:t>the Book of the Covenant (Exod</w:t>
      </w:r>
      <w:r w:rsidR="0086569E">
        <w:t xml:space="preserve"> 20:22-23:33). </w:t>
      </w:r>
      <w:r w:rsidR="008C5446">
        <w:t xml:space="preserve">Exodus 19-24 </w:t>
      </w:r>
      <w:r w:rsidR="0086569E">
        <w:t xml:space="preserve">as a whole constitutes a covenant making narrative. Incorporated within it are these </w:t>
      </w:r>
      <w:r w:rsidR="00EC2ACC">
        <w:t xml:space="preserve">two </w:t>
      </w:r>
      <w:r w:rsidR="0086569E">
        <w:t>covenant documents – t</w:t>
      </w:r>
      <w:r w:rsidR="00EC2ACC">
        <w:t>he basic foundations of the OT L</w:t>
      </w:r>
      <w:r w:rsidR="0086569E">
        <w:t xml:space="preserve">aw. </w:t>
      </w:r>
    </w:p>
    <w:p w:rsidR="0086569E" w:rsidRDefault="00EC2ACC" w:rsidP="00E5346C">
      <w:pPr>
        <w:spacing w:line="240" w:lineRule="auto"/>
        <w:ind w:firstLine="720"/>
      </w:pPr>
      <w:r>
        <w:t xml:space="preserve">Thus, </w:t>
      </w:r>
      <w:r w:rsidR="0086569E">
        <w:t>the law is actually embedded within the Mosaic covenant as t</w:t>
      </w:r>
      <w:r>
        <w:t>he stipulations of the covenant</w:t>
      </w:r>
      <w:r w:rsidR="0086569E">
        <w:t xml:space="preserve">, and should not be treated in isolation from it. As we treat the law in particular, it is important to remember that the law was given in the service of the </w:t>
      </w:r>
      <w:r>
        <w:t xml:space="preserve">covenant </w:t>
      </w:r>
      <w:r w:rsidR="0086569E">
        <w:t xml:space="preserve">relationship between God and Israel as part of the fulfillment of the Lord’s </w:t>
      </w:r>
      <w:r w:rsidR="00EC28F5">
        <w:t xml:space="preserve">previous </w:t>
      </w:r>
      <w:r w:rsidR="0086569E">
        <w:t xml:space="preserve">covenant commitment to </w:t>
      </w:r>
      <w:r w:rsidR="00EC28F5">
        <w:t>the patriarchs – Abraham, Isaac, and Jacob – the Abrahamic covenant.</w:t>
      </w:r>
      <w:r w:rsidR="0086569E">
        <w:t xml:space="preserve"> The Abraham and Mosaic covenants</w:t>
      </w:r>
      <w:r w:rsidR="00EC345A">
        <w:t>, therefore,</w:t>
      </w:r>
      <w:r w:rsidR="0086569E">
        <w:t xml:space="preserve"> are bound up with each other. Moreover, since the law is bound up with the Mosaic covenant, it is therefore bound up with the outworking of the Abrahamic co</w:t>
      </w:r>
      <w:r w:rsidR="00EC345A">
        <w:t>venant too</w:t>
      </w:r>
      <w:r w:rsidR="0086569E">
        <w:t xml:space="preserve">. </w:t>
      </w:r>
    </w:p>
    <w:p w:rsidR="00E5346C" w:rsidRDefault="00E5346C" w:rsidP="00AE7ED4">
      <w:pPr>
        <w:spacing w:line="240" w:lineRule="auto"/>
        <w:ind w:firstLine="720"/>
      </w:pPr>
      <w:r>
        <w:t>Exodus 19:3b-8 sets out the basic nature of the covenant relationship between the Lord and Israel established at Sinai. The Lord proposed a covenant (vv. 3b-6) in which he promised that if they kept his “covenant” (</w:t>
      </w:r>
      <w:r w:rsidR="00E35EB7">
        <w:rPr>
          <w:i/>
        </w:rPr>
        <w:t>bĕ</w:t>
      </w:r>
      <w:r>
        <w:rPr>
          <w:i/>
        </w:rPr>
        <w:t>rît</w:t>
      </w:r>
      <w:r>
        <w:t xml:space="preserve">; i.e., the obligations of the covenant), then “out of all nations (lit. ‘peoples’ </w:t>
      </w:r>
      <w:r>
        <w:rPr>
          <w:i/>
        </w:rPr>
        <w:t>ʽammîm</w:t>
      </w:r>
      <w:r>
        <w:t>) you will be my treasured possession (</w:t>
      </w:r>
      <w:r w:rsidR="00E35EB7">
        <w:rPr>
          <w:i/>
        </w:rPr>
        <w:t>sĕ</w:t>
      </w:r>
      <w:r>
        <w:rPr>
          <w:i/>
        </w:rPr>
        <w:t>gullāh</w:t>
      </w:r>
      <w:r>
        <w:t xml:space="preserve">).” In fact, they </w:t>
      </w:r>
      <w:r>
        <w:lastRenderedPageBreak/>
        <w:t>would be his special “kingdom (</w:t>
      </w:r>
      <w:r>
        <w:rPr>
          <w:i/>
        </w:rPr>
        <w:t>mamleket</w:t>
      </w:r>
      <w:r>
        <w:t>) of priests (</w:t>
      </w:r>
      <w:r>
        <w:rPr>
          <w:i/>
        </w:rPr>
        <w:t>kō</w:t>
      </w:r>
      <w:r w:rsidR="00E35EB7">
        <w:rPr>
          <w:i/>
        </w:rPr>
        <w:t>hă</w:t>
      </w:r>
      <w:r>
        <w:rPr>
          <w:i/>
        </w:rPr>
        <w:t>nîm</w:t>
      </w:r>
      <w:r>
        <w:t>) and holy (</w:t>
      </w:r>
      <w:r>
        <w:rPr>
          <w:i/>
        </w:rPr>
        <w:t>qādôš</w:t>
      </w:r>
      <w:r>
        <w:t>) nation (</w:t>
      </w:r>
      <w:r>
        <w:rPr>
          <w:i/>
        </w:rPr>
        <w:t>gôy</w:t>
      </w:r>
      <w:r>
        <w:t xml:space="preserve">)” (vv. 5b-6a). The people, in turn, voiced their initial acceptance of the proposal, “We will do everything the </w:t>
      </w:r>
      <w:r>
        <w:rPr>
          <w:smallCaps/>
        </w:rPr>
        <w:t>Lord</w:t>
      </w:r>
      <w:r>
        <w:t xml:space="preserve"> has said” (v. 8). They agreed to keep the obligations of the covenant. </w:t>
      </w:r>
    </w:p>
    <w:p w:rsidR="00E5346C" w:rsidRDefault="00E5346C" w:rsidP="00E5346C">
      <w:pPr>
        <w:spacing w:line="240" w:lineRule="auto"/>
      </w:pPr>
      <w:r>
        <w:tab/>
        <w:t xml:space="preserve">Some of the same </w:t>
      </w:r>
      <w:r w:rsidR="00EC345A">
        <w:t xml:space="preserve">essential terms and expressions </w:t>
      </w:r>
      <w:r>
        <w:t>found in Exodus 19:5-6 occur at the very end of the law section of the Book of Deuteronomy, the last unit of law in the Torah – in fact, the last two verses. They serve as an echo surrounding the law from the very beginning to the very end:</w:t>
      </w:r>
    </w:p>
    <w:p w:rsidR="00E5346C" w:rsidRDefault="00E5346C" w:rsidP="00E5346C">
      <w:pPr>
        <w:spacing w:line="240" w:lineRule="auto"/>
        <w:ind w:firstLine="720"/>
      </w:pPr>
    </w:p>
    <w:p w:rsidR="00E5346C" w:rsidRDefault="00E5346C" w:rsidP="00E5346C">
      <w:pPr>
        <w:spacing w:line="240" w:lineRule="auto"/>
        <w:ind w:firstLine="720"/>
      </w:pPr>
      <w:r>
        <w:rPr>
          <w:vertAlign w:val="superscript"/>
        </w:rPr>
        <w:t xml:space="preserve">18 </w:t>
      </w:r>
      <w:r>
        <w:t xml:space="preserve">Today the </w:t>
      </w:r>
      <w:r>
        <w:rPr>
          <w:smallCaps/>
        </w:rPr>
        <w:t>Lord</w:t>
      </w:r>
      <w:r>
        <w:t xml:space="preserve"> has obtained your agreement: to be his </w:t>
      </w:r>
      <w:r w:rsidRPr="00B468DD">
        <w:t xml:space="preserve">treasured </w:t>
      </w:r>
      <w:r>
        <w:t>(</w:t>
      </w:r>
      <w:r w:rsidR="001D10E6">
        <w:rPr>
          <w:i/>
        </w:rPr>
        <w:t>sĕ</w:t>
      </w:r>
      <w:r>
        <w:rPr>
          <w:i/>
        </w:rPr>
        <w:t>gullāh</w:t>
      </w:r>
      <w:r>
        <w:t xml:space="preserve">) </w:t>
      </w:r>
      <w:r w:rsidRPr="00DB3998">
        <w:t xml:space="preserve">people </w:t>
      </w:r>
    </w:p>
    <w:p w:rsidR="00E5346C" w:rsidRDefault="00E5346C" w:rsidP="00E5346C">
      <w:pPr>
        <w:spacing w:line="240" w:lineRule="auto"/>
        <w:ind w:firstLine="720"/>
      </w:pPr>
      <w:r>
        <w:t>(</w:t>
      </w:r>
      <w:r>
        <w:rPr>
          <w:i/>
        </w:rPr>
        <w:t>ʽam</w:t>
      </w:r>
      <w:r>
        <w:t xml:space="preserve">) as he promised you, and to keep his commandments; </w:t>
      </w:r>
      <w:r>
        <w:rPr>
          <w:vertAlign w:val="superscript"/>
        </w:rPr>
        <w:t xml:space="preserve">19 </w:t>
      </w:r>
      <w:r>
        <w:t xml:space="preserve">for him to set you high </w:t>
      </w:r>
    </w:p>
    <w:p w:rsidR="00E5346C" w:rsidRDefault="00E5346C" w:rsidP="00E5346C">
      <w:pPr>
        <w:spacing w:line="240" w:lineRule="auto"/>
        <w:ind w:firstLine="720"/>
      </w:pPr>
      <w:r>
        <w:t>above all nations (</w:t>
      </w:r>
      <w:r>
        <w:rPr>
          <w:i/>
        </w:rPr>
        <w:t>gôyîm</w:t>
      </w:r>
      <w:r>
        <w:t xml:space="preserve">) that he has made, in praise and in fame and in honor; and for </w:t>
      </w:r>
    </w:p>
    <w:p w:rsidR="00E5346C" w:rsidRDefault="00E5346C" w:rsidP="00E5346C">
      <w:pPr>
        <w:spacing w:line="240" w:lineRule="auto"/>
        <w:ind w:firstLine="720"/>
      </w:pPr>
      <w:r>
        <w:t>you to be a people (</w:t>
      </w:r>
      <w:r>
        <w:rPr>
          <w:i/>
        </w:rPr>
        <w:t>ʽam</w:t>
      </w:r>
      <w:r>
        <w:t xml:space="preserve">) </w:t>
      </w:r>
      <w:r w:rsidRPr="00B468DD">
        <w:t>holy</w:t>
      </w:r>
      <w:r>
        <w:t xml:space="preserve"> (</w:t>
      </w:r>
      <w:r>
        <w:rPr>
          <w:i/>
        </w:rPr>
        <w:t>qādôš</w:t>
      </w:r>
      <w:r>
        <w:t xml:space="preserve">) to the </w:t>
      </w:r>
      <w:r>
        <w:rPr>
          <w:smallCaps/>
        </w:rPr>
        <w:t>Lord</w:t>
      </w:r>
      <w:r>
        <w:t xml:space="preserve"> your God, as he promised. (Deut </w:t>
      </w:r>
    </w:p>
    <w:p w:rsidR="00E5346C" w:rsidRDefault="00E5346C" w:rsidP="00E5346C">
      <w:pPr>
        <w:spacing w:line="240" w:lineRule="auto"/>
        <w:ind w:firstLine="720"/>
      </w:pPr>
      <w:r>
        <w:t xml:space="preserve">26:18-19, NRSV). </w:t>
      </w:r>
    </w:p>
    <w:p w:rsidR="00E5346C" w:rsidRDefault="00E5346C" w:rsidP="00E5346C">
      <w:pPr>
        <w:spacing w:line="240" w:lineRule="auto"/>
      </w:pPr>
    </w:p>
    <w:p w:rsidR="008921B0" w:rsidRDefault="00E5346C" w:rsidP="008921B0">
      <w:pPr>
        <w:spacing w:line="240" w:lineRule="auto"/>
        <w:ind w:firstLine="720"/>
      </w:pPr>
      <w:r>
        <w:t>Compositionally and canonically, therefore, the end of the covenant law returns to its beginning. This establishes the primary focus of the covenant and the law within it. In fact, the command to keep the covenant law is present there also in Deuteronomy 26:16, so once again – in Moab as at Sinai – the people declared their covenant commitment to the Lord and to the covenant obligations: “</w:t>
      </w:r>
      <w:r w:rsidRPr="00B966E6">
        <w:rPr>
          <w:iCs/>
          <w:szCs w:val="28"/>
        </w:rPr>
        <w:t xml:space="preserve">You have declared this day that the </w:t>
      </w:r>
      <w:r w:rsidRPr="00B966E6">
        <w:rPr>
          <w:iCs/>
          <w:smallCaps/>
          <w:szCs w:val="28"/>
        </w:rPr>
        <w:t>Lord</w:t>
      </w:r>
      <w:r w:rsidRPr="00B966E6">
        <w:rPr>
          <w:iCs/>
          <w:szCs w:val="28"/>
        </w:rPr>
        <w:t xml:space="preserve"> is your God and that you will walk in his ways, that you will keep his decrees, commands and la</w:t>
      </w:r>
      <w:r>
        <w:rPr>
          <w:iCs/>
          <w:szCs w:val="28"/>
        </w:rPr>
        <w:t>ws, and that you will obey him” (v. 17). T</w:t>
      </w:r>
      <w:r>
        <w:t xml:space="preserve">he Lord, in turn, declared his commitment to them as his “treasured possession” and his “holy nation” </w:t>
      </w:r>
      <w:r w:rsidR="00EC345A">
        <w:t>(vv. 18-19; cf. also Deut</w:t>
      </w:r>
      <w:r>
        <w:t xml:space="preserve"> 7:6 and 14:2). The expression “kingdom of priests,” however, occurs only in Exodus 19:6 and carries with it special implications for them as a “holy nation.” Stated briefly, as a “kingdom of priests,” the Mosaic covenant and the law within it views ancient Israel as a nation of worshippers first of all, and above all. Everything else depended on that. </w:t>
      </w:r>
    </w:p>
    <w:p w:rsidR="00E5346C" w:rsidRDefault="00E5346C" w:rsidP="00EB5CE0">
      <w:pPr>
        <w:spacing w:line="240" w:lineRule="auto"/>
        <w:ind w:firstLine="720"/>
      </w:pPr>
      <w:r>
        <w:t>There is no escape from worship in the law. After all, Israel was a theocratic kingdom (</w:t>
      </w:r>
      <w:r>
        <w:rPr>
          <w:i/>
        </w:rPr>
        <w:t xml:space="preserve">theo </w:t>
      </w:r>
      <w:r>
        <w:t xml:space="preserve">= God and </w:t>
      </w:r>
      <w:r>
        <w:rPr>
          <w:i/>
        </w:rPr>
        <w:t xml:space="preserve">cratic </w:t>
      </w:r>
      <w:r>
        <w:t xml:space="preserve">= rule). Yahweh </w:t>
      </w:r>
      <w:r w:rsidR="00EB5CE0">
        <w:t>their God was their king</w:t>
      </w:r>
      <w:r>
        <w:t>, and the king is the one who gets to pro</w:t>
      </w:r>
      <w:r w:rsidR="00EB5CE0">
        <w:t xml:space="preserve">mulgate the law of his kingdom. </w:t>
      </w:r>
      <w:r>
        <w:t xml:space="preserve">Worship law is primary and pervasive. Israel was a theocratic nation so the most important thing was to worship the theocratic Lord well. Recognizing and understanding this will help us overcome a great deal of the confusion and misunderstanding surrounding how the Mosaic law worked in the OT and how it should be applied to us in the church and the Christian life according to the New Testament. </w:t>
      </w:r>
    </w:p>
    <w:p w:rsidR="00DF3FA8" w:rsidRDefault="00DF3FA8" w:rsidP="004651CA">
      <w:pPr>
        <w:spacing w:line="240" w:lineRule="auto"/>
        <w:rPr>
          <w:b/>
        </w:rPr>
      </w:pPr>
    </w:p>
    <w:p w:rsidR="00290E22" w:rsidRDefault="00233DDA" w:rsidP="00552C5D">
      <w:pPr>
        <w:spacing w:line="240" w:lineRule="auto"/>
      </w:pPr>
      <w:r>
        <w:rPr>
          <w:b/>
        </w:rPr>
        <w:t xml:space="preserve">Three </w:t>
      </w:r>
      <w:r w:rsidR="0044273A">
        <w:rPr>
          <w:b/>
        </w:rPr>
        <w:t xml:space="preserve">Main </w:t>
      </w:r>
      <w:r>
        <w:rPr>
          <w:b/>
        </w:rPr>
        <w:t>Theses</w:t>
      </w:r>
      <w:r w:rsidR="004651CA">
        <w:rPr>
          <w:b/>
        </w:rPr>
        <w:t>:</w:t>
      </w:r>
      <w:r w:rsidR="003E5DFE">
        <w:t xml:space="preserve"> </w:t>
      </w:r>
    </w:p>
    <w:p w:rsidR="004651CA" w:rsidRDefault="004651CA" w:rsidP="00745509">
      <w:pPr>
        <w:spacing w:line="240" w:lineRule="auto"/>
      </w:pPr>
      <w:r>
        <w:rPr>
          <w:b/>
          <w:bCs/>
        </w:rPr>
        <w:t xml:space="preserve">The Goodness, the Weakness, and the Unity of the </w:t>
      </w:r>
      <w:r w:rsidR="00A4639D">
        <w:rPr>
          <w:b/>
          <w:bCs/>
        </w:rPr>
        <w:t>Law</w:t>
      </w:r>
      <w:r>
        <w:t xml:space="preserve"> </w:t>
      </w:r>
    </w:p>
    <w:p w:rsidR="00814FEA" w:rsidRDefault="00814FEA" w:rsidP="0010387D">
      <w:pPr>
        <w:spacing w:line="240" w:lineRule="auto"/>
      </w:pPr>
    </w:p>
    <w:p w:rsidR="00590B54" w:rsidRDefault="003D4174" w:rsidP="00442C50">
      <w:pPr>
        <w:spacing w:line="240" w:lineRule="auto"/>
        <w:ind w:firstLine="720"/>
      </w:pPr>
      <w:r>
        <w:t xml:space="preserve">There are three main interdependent biblical theological theses that are essential to a full understanding of the </w:t>
      </w:r>
      <w:r w:rsidR="00A4639D">
        <w:t>Law</w:t>
      </w:r>
      <w:r>
        <w:t xml:space="preserve"> and its ongoing usefulness. </w:t>
      </w:r>
      <w:r w:rsidR="00641080">
        <w:t>Briefly stated</w:t>
      </w:r>
      <w:r w:rsidR="00442C50">
        <w:t xml:space="preserve"> the three theses are</w:t>
      </w:r>
      <w:r w:rsidR="00641080">
        <w:t xml:space="preserve">: the </w:t>
      </w:r>
      <w:r w:rsidR="00A4639D">
        <w:t>Law</w:t>
      </w:r>
      <w:r w:rsidR="00641080">
        <w:t xml:space="preserve"> is good, the </w:t>
      </w:r>
      <w:r w:rsidR="00A4639D">
        <w:t>Law</w:t>
      </w:r>
      <w:r w:rsidR="00641080">
        <w:t xml:space="preserve"> is weak, and the </w:t>
      </w:r>
      <w:r w:rsidR="00A4639D">
        <w:t>Law</w:t>
      </w:r>
      <w:r w:rsidR="00641080">
        <w:t xml:space="preserve"> is a unified whole. </w:t>
      </w:r>
      <w:r w:rsidR="00A77089">
        <w:t xml:space="preserve">The second half of the book will focus on these three main theses. </w:t>
      </w:r>
      <w:r w:rsidR="00442C50">
        <w:t xml:space="preserve">The main point is this: we absolutely must hold tenaciously to the truth and significance of all three </w:t>
      </w:r>
      <w:r w:rsidR="00977C0D">
        <w:t>theses</w:t>
      </w:r>
      <w:r w:rsidR="00442C50">
        <w:t xml:space="preserve"> all the time and all at the same time, because all three correspond to significant statements about the </w:t>
      </w:r>
      <w:r w:rsidR="00A4639D">
        <w:t>Law</w:t>
      </w:r>
      <w:r w:rsidR="00442C50">
        <w:t xml:space="preserve"> in both the Old</w:t>
      </w:r>
      <w:r w:rsidR="00977C0D">
        <w:t xml:space="preserve"> Testament and the New</w:t>
      </w:r>
      <w:r w:rsidR="00442C50">
        <w:t xml:space="preserve">. </w:t>
      </w:r>
    </w:p>
    <w:p w:rsidR="00442C50" w:rsidRDefault="00442C50" w:rsidP="00442C50">
      <w:pPr>
        <w:spacing w:line="240" w:lineRule="auto"/>
        <w:ind w:firstLine="720"/>
      </w:pPr>
      <w:r>
        <w:t xml:space="preserve">Moreover, all three are still true in the application of the </w:t>
      </w:r>
      <w:r w:rsidR="00A4639D">
        <w:t>Law</w:t>
      </w:r>
      <w:r>
        <w:t xml:space="preserve"> today in the church and the Christian</w:t>
      </w:r>
      <w:r w:rsidR="00A82690">
        <w:t xml:space="preserve"> life</w:t>
      </w:r>
      <w:r>
        <w:t>. We must never, in any part of</w:t>
      </w:r>
      <w:r w:rsidR="00A77089">
        <w:t xml:space="preserve"> the conversation, lose hold of</w:t>
      </w:r>
      <w:r>
        <w:t xml:space="preserve"> any of the three. The first two echo expressions found in Romans 7-8, but their truth permeates both Old and New </w:t>
      </w:r>
      <w:r>
        <w:lastRenderedPageBreak/>
        <w:t xml:space="preserve">Testament scripture. The last one derives from a combination of the straightforward reading of Old Testament </w:t>
      </w:r>
      <w:r w:rsidR="00A4639D">
        <w:t>Law</w:t>
      </w:r>
      <w:r>
        <w:t xml:space="preserve"> and the fact that the New Testament uses all the different categories and dimensions of the </w:t>
      </w:r>
      <w:r w:rsidR="00A4639D">
        <w:t>Law</w:t>
      </w:r>
      <w:r>
        <w:t xml:space="preserve"> to inform and direct the Christian life and community. Even if one divides the laws</w:t>
      </w:r>
      <w:r w:rsidR="00A77089">
        <w:t xml:space="preserve">, for example, </w:t>
      </w:r>
      <w:r>
        <w:t>into moral, civil, and cer</w:t>
      </w:r>
      <w:r w:rsidR="00A77089">
        <w:t>emonial categories,</w:t>
      </w:r>
      <w:r>
        <w:t xml:space="preserve"> specific laws </w:t>
      </w:r>
      <w:r w:rsidR="00977C0D">
        <w:t xml:space="preserve">and principles </w:t>
      </w:r>
      <w:r>
        <w:t>from</w:t>
      </w:r>
      <w:r w:rsidR="00977C0D">
        <w:t xml:space="preserve"> all three categories are cited</w:t>
      </w:r>
      <w:r>
        <w:t xml:space="preserve"> and applied to the Christian life in the New Testament. </w:t>
      </w:r>
    </w:p>
    <w:p w:rsidR="00F77DA9" w:rsidRDefault="00442C50" w:rsidP="00442C50">
      <w:pPr>
        <w:spacing w:line="240" w:lineRule="auto"/>
        <w:ind w:firstLine="720"/>
      </w:pPr>
      <w:r>
        <w:t>Ultimately, thoroughgoing adherence to all three principles as the Bible articulates and relates each to the other will provide the matrix out of which we can take the whole council of God seriously</w:t>
      </w:r>
      <w:r w:rsidR="00E97DD2">
        <w:t xml:space="preserve"> on the matter of the OT </w:t>
      </w:r>
      <w:r w:rsidR="00A4639D">
        <w:t>Law</w:t>
      </w:r>
      <w:r w:rsidR="00E97DD2">
        <w:t xml:space="preserve"> and the Christian</w:t>
      </w:r>
      <w:r>
        <w:t>. We need not, indee</w:t>
      </w:r>
      <w:r w:rsidR="00E97DD2">
        <w:t xml:space="preserve">d, must not, deny any part of the </w:t>
      </w:r>
      <w:r w:rsidR="00A4639D">
        <w:t>Law</w:t>
      </w:r>
      <w:r>
        <w:t xml:space="preserve"> full significance and authority in the church and the Christian life. As Jesus put it, “</w:t>
      </w:r>
      <w:r w:rsidR="00931044">
        <w:t xml:space="preserve">. . . until heaven and earth pass away, . . . </w:t>
      </w:r>
      <w:r>
        <w:t xml:space="preserve">Anyone who breaks one of the least of these commandments and teaches others to do the same will be called least in the kingdom of heaven, but whoever practices and teaches these commands will be called great </w:t>
      </w:r>
      <w:r w:rsidR="00BF3548">
        <w:t>in the kingdom of heaven” (Matt</w:t>
      </w:r>
      <w:r>
        <w:t xml:space="preserve"> 5:</w:t>
      </w:r>
      <w:r w:rsidR="00931044">
        <w:t>18-</w:t>
      </w:r>
      <w:r>
        <w:t>19). He then goes on to explain what he means by that in the remainder of the Sermon on the Mount. Our goal here is to faithfully follow his lead, since we are citizens of that “kingdom of heaven.” This passage</w:t>
      </w:r>
      <w:r w:rsidR="0008100C">
        <w:t>, of course, will</w:t>
      </w:r>
      <w:r w:rsidR="0083443B">
        <w:t xml:space="preserve"> be treated</w:t>
      </w:r>
      <w:r w:rsidR="0008100C">
        <w:t xml:space="preserve"> in depth </w:t>
      </w:r>
      <w:r>
        <w:t>when the time comes.</w:t>
      </w:r>
      <w:r w:rsidR="00E52B09">
        <w:t xml:space="preserve"> </w:t>
      </w:r>
    </w:p>
    <w:p w:rsidR="0010387D" w:rsidRDefault="00BF3548" w:rsidP="0010387D">
      <w:pPr>
        <w:spacing w:line="240" w:lineRule="auto"/>
        <w:ind w:firstLine="720"/>
      </w:pPr>
      <w:r>
        <w:t>So f</w:t>
      </w:r>
      <w:r w:rsidR="003D4174">
        <w:t xml:space="preserve">irst, </w:t>
      </w:r>
      <w:r w:rsidR="00591EA0">
        <w:t xml:space="preserve">on the one hand, </w:t>
      </w:r>
      <w:r w:rsidR="003D4174">
        <w:t xml:space="preserve">the </w:t>
      </w:r>
      <w:r w:rsidR="00A4639D">
        <w:t>Law</w:t>
      </w:r>
      <w:r w:rsidR="003D4174">
        <w:t xml:space="preserve"> is good. It was good in the OT, it was treated as good in the NT, and it wil</w:t>
      </w:r>
      <w:r w:rsidR="000D0293">
        <w:t xml:space="preserve">l always be good. </w:t>
      </w:r>
      <w:r w:rsidR="00591EA0">
        <w:t>W</w:t>
      </w:r>
      <w:r w:rsidR="0010387D">
        <w:t xml:space="preserve">e need to be clear about the fact that “the law </w:t>
      </w:r>
      <w:r w:rsidR="0010387D">
        <w:rPr>
          <w:b/>
          <w:i/>
        </w:rPr>
        <w:t>is</w:t>
      </w:r>
      <w:r w:rsidR="0010387D">
        <w:t xml:space="preserve"> </w:t>
      </w:r>
      <w:r w:rsidR="0010387D">
        <w:rPr>
          <w:b/>
          <w:bCs/>
          <w:i/>
          <w:iCs/>
        </w:rPr>
        <w:t>holy</w:t>
      </w:r>
      <w:r w:rsidR="0010387D">
        <w:t xml:space="preserve">, and the commandment </w:t>
      </w:r>
      <w:r w:rsidR="0010387D">
        <w:rPr>
          <w:b/>
          <w:i/>
        </w:rPr>
        <w:t>is</w:t>
      </w:r>
      <w:r w:rsidR="0010387D">
        <w:t xml:space="preserve"> </w:t>
      </w:r>
      <w:r w:rsidR="0010387D">
        <w:rPr>
          <w:b/>
          <w:bCs/>
          <w:i/>
          <w:iCs/>
        </w:rPr>
        <w:t>holy, righteous and good</w:t>
      </w:r>
      <w:r w:rsidR="0010387D">
        <w:t xml:space="preserve">.  . . . the law </w:t>
      </w:r>
      <w:r w:rsidR="0010387D">
        <w:rPr>
          <w:b/>
          <w:i/>
        </w:rPr>
        <w:t>is</w:t>
      </w:r>
      <w:r w:rsidR="0010387D">
        <w:t xml:space="preserve"> </w:t>
      </w:r>
      <w:r w:rsidR="0010387D">
        <w:rPr>
          <w:b/>
          <w:bCs/>
          <w:i/>
          <w:iCs/>
        </w:rPr>
        <w:t>spiritual</w:t>
      </w:r>
      <w:r w:rsidR="00E52B09">
        <w:t xml:space="preserve"> . . .”</w:t>
      </w:r>
      <w:r>
        <w:t xml:space="preserve"> (Rom</w:t>
      </w:r>
      <w:r w:rsidR="0010387D">
        <w:t xml:space="preserve"> 7:12, 14a)</w:t>
      </w:r>
      <w:r>
        <w:t>, present tense</w:t>
      </w:r>
      <w:r w:rsidR="0010387D">
        <w:t xml:space="preserve">. Furthermore, the Old Testament </w:t>
      </w:r>
      <w:r w:rsidR="00A4639D">
        <w:t>Law</w:t>
      </w:r>
      <w:r w:rsidR="0010387D">
        <w:t xml:space="preserve"> was th</w:t>
      </w:r>
      <w:r w:rsidR="00E52B09">
        <w:t>en and still today is not only “good,”</w:t>
      </w:r>
      <w:r w:rsidR="0010387D">
        <w:t xml:space="preserve"> but also </w:t>
      </w:r>
      <w:r w:rsidR="0010387D">
        <w:rPr>
          <w:b/>
          <w:i/>
        </w:rPr>
        <w:t>useful</w:t>
      </w:r>
      <w:r>
        <w:t xml:space="preserve"> for the Christian (2 Tim</w:t>
      </w:r>
      <w:r w:rsidR="0010387D">
        <w:t xml:space="preserve"> 3:15-17). It applies to the life of the Chr</w:t>
      </w:r>
      <w:r w:rsidR="00931044">
        <w:t>istian today in a New Covenant “written on the heart”</w:t>
      </w:r>
      <w:r w:rsidR="0010387D">
        <w:t xml:space="preserve"> sense, and it is the Holy Spirit who writes it there (</w:t>
      </w:r>
      <w:r>
        <w:t>see esp. Jer 31:31-34 and Ezek</w:t>
      </w:r>
      <w:r w:rsidR="0010387D">
        <w:t xml:space="preserve"> 36:25-27, and the combination of both</w:t>
      </w:r>
      <w:r w:rsidR="00E52B09">
        <w:t xml:space="preserve"> in 2 Co</w:t>
      </w:r>
      <w:r>
        <w:t>r</w:t>
      </w:r>
      <w:r w:rsidR="00E52B09">
        <w:t xml:space="preserve"> 3:3-8</w:t>
      </w:r>
      <w:r w:rsidR="0010387D">
        <w:t>).</w:t>
      </w:r>
    </w:p>
    <w:p w:rsidR="0010387D" w:rsidRDefault="0010387D" w:rsidP="00BC3A65">
      <w:pPr>
        <w:spacing w:line="240" w:lineRule="auto"/>
      </w:pPr>
      <w:r>
        <w:tab/>
        <w:t xml:space="preserve">Very few informed Christians would say that the </w:t>
      </w:r>
      <w:r w:rsidR="00A4639D">
        <w:t>Law</w:t>
      </w:r>
      <w:r>
        <w:t xml:space="preserve"> is actually bad, since the NT says it is good, but many will say that it is no longer good as a guide for the Christian life. They attempt to escape from the “Old Law” to the “New Law” via the “law of C</w:t>
      </w:r>
      <w:r w:rsidR="00BF3548">
        <w:t>hrist” (see 1 Cor 9:21 and Gal</w:t>
      </w:r>
      <w:r>
        <w:t xml:space="preserve"> 6:2; cf. also Ja</w:t>
      </w:r>
      <w:r w:rsidR="00BF3548">
        <w:t>mes 1:25; 2:8, 12; 2 Pet 3:2). B</w:t>
      </w:r>
      <w:r>
        <w:t>ut the fact of the matter is that Christ’s commands to us are all based in the Old Testament in the first place</w:t>
      </w:r>
      <w:r w:rsidR="00931044">
        <w:t>. T</w:t>
      </w:r>
      <w:r w:rsidR="00B769DB">
        <w:t xml:space="preserve">he “law of Christ” is the way the OT </w:t>
      </w:r>
      <w:r w:rsidR="00A4639D">
        <w:t>Law</w:t>
      </w:r>
      <w:r w:rsidR="00B769DB">
        <w:t xml:space="preserve"> is mediated to us in Christ</w:t>
      </w:r>
      <w:r>
        <w:t xml:space="preserve">. In fact, some of his clearest statements of basic principles of life in the kingdom of heaven are direct quotes from the Old Testament. For example, according to Jesus, the two greatest commandments – love God with your whole person and all you have, and love your neighbor as yourself (Matt 22:34-40) – constitute the framework on which the whole </w:t>
      </w:r>
      <w:r w:rsidR="00A4639D">
        <w:t>Law</w:t>
      </w:r>
      <w:r>
        <w:t xml:space="preserve"> and t</w:t>
      </w:r>
      <w:r w:rsidR="00BF3548">
        <w:t>he prophets hang (cf. also Matt</w:t>
      </w:r>
      <w:r>
        <w:t xml:space="preserve"> 7:12). Unfortunately, many do not read the </w:t>
      </w:r>
      <w:r w:rsidR="00A4639D">
        <w:t>Law</w:t>
      </w:r>
      <w:r>
        <w:t xml:space="preserve"> that way, which means that they read it badly. Jesus says so! </w:t>
      </w:r>
    </w:p>
    <w:p w:rsidR="00984831" w:rsidRDefault="003D4174" w:rsidP="00C64EB6">
      <w:pPr>
        <w:spacing w:line="240" w:lineRule="auto"/>
        <w:ind w:firstLine="720"/>
      </w:pPr>
      <w:r>
        <w:t xml:space="preserve">Second, </w:t>
      </w:r>
      <w:r w:rsidR="002E5DB6">
        <w:t xml:space="preserve">on the other hand, </w:t>
      </w:r>
      <w:r w:rsidR="00493A65">
        <w:t xml:space="preserve">the </w:t>
      </w:r>
      <w:r w:rsidR="00A4639D">
        <w:t>Law</w:t>
      </w:r>
      <w:r w:rsidR="00493A65">
        <w:t xml:space="preserve"> </w:t>
      </w:r>
      <w:r>
        <w:t>is weak</w:t>
      </w:r>
      <w:r w:rsidR="00493A65">
        <w:t>,</w:t>
      </w:r>
      <w:r w:rsidR="00493A65" w:rsidRPr="00493A65">
        <w:t xml:space="preserve"> </w:t>
      </w:r>
      <w:r w:rsidR="00493A65">
        <w:t>it always was weak, and it continues to be weak,</w:t>
      </w:r>
      <w:r>
        <w:t xml:space="preserve"> as compared to the power of the</w:t>
      </w:r>
      <w:r w:rsidR="00BF3548">
        <w:t xml:space="preserve"> Spirit (Rom 8:3; Heb</w:t>
      </w:r>
      <w:r>
        <w:t xml:space="preserve"> 7:18; etc.). </w:t>
      </w:r>
      <w:r w:rsidR="00BC3A65">
        <w:t xml:space="preserve">It is true that “the law </w:t>
      </w:r>
      <w:r w:rsidR="00BC3A65">
        <w:rPr>
          <w:b/>
          <w:i/>
        </w:rPr>
        <w:t>is</w:t>
      </w:r>
      <w:r w:rsidR="00BC3A65">
        <w:t xml:space="preserve"> </w:t>
      </w:r>
      <w:r w:rsidR="00BC3A65">
        <w:rPr>
          <w:b/>
          <w:bCs/>
          <w:i/>
          <w:iCs/>
        </w:rPr>
        <w:t>holy</w:t>
      </w:r>
      <w:r w:rsidR="00BC3A65">
        <w:t xml:space="preserve">, and the commandment </w:t>
      </w:r>
      <w:r w:rsidR="00BC3A65">
        <w:rPr>
          <w:b/>
          <w:i/>
        </w:rPr>
        <w:t>is</w:t>
      </w:r>
      <w:r w:rsidR="00BC3A65">
        <w:t xml:space="preserve"> </w:t>
      </w:r>
      <w:r w:rsidR="00BC3A65">
        <w:rPr>
          <w:b/>
          <w:bCs/>
          <w:i/>
          <w:iCs/>
        </w:rPr>
        <w:t>holy, righteous and good</w:t>
      </w:r>
      <w:r w:rsidR="00BC3A65">
        <w:t xml:space="preserve">.  . . . the law </w:t>
      </w:r>
      <w:r w:rsidR="00BC3A65">
        <w:rPr>
          <w:b/>
          <w:i/>
        </w:rPr>
        <w:t>is</w:t>
      </w:r>
      <w:r w:rsidR="00BC3A65">
        <w:t xml:space="preserve"> </w:t>
      </w:r>
      <w:r w:rsidR="00BC3A65">
        <w:rPr>
          <w:b/>
          <w:bCs/>
          <w:i/>
          <w:iCs/>
        </w:rPr>
        <w:t>spiritual</w:t>
      </w:r>
      <w:r w:rsidR="00BF3548">
        <w:t xml:space="preserve"> . . .” (Rom</w:t>
      </w:r>
      <w:r w:rsidR="00BC3A65">
        <w:t xml:space="preserve"> 7:12, 14a), but we also need to reckon fully with the fact that “what the law was powerless to do in that it was </w:t>
      </w:r>
      <w:r w:rsidR="00BC3A65">
        <w:rPr>
          <w:b/>
          <w:bCs/>
          <w:i/>
          <w:iCs/>
        </w:rPr>
        <w:t>weakened</w:t>
      </w:r>
      <w:r w:rsidR="00BC3A65">
        <w:t xml:space="preserve"> by the sinful nature, God did by sending his own Son in the likeness of sinful man to be a sin offering</w:t>
      </w:r>
      <w:r w:rsidR="00B13AD6">
        <w:t xml:space="preserve">, </w:t>
      </w:r>
      <w:r w:rsidR="00B13AD6" w:rsidRPr="00B13AD6">
        <w:rPr>
          <w:rFonts w:eastAsiaTheme="minorHAnsi"/>
          <w:iCs/>
          <w:szCs w:val="28"/>
          <w:vertAlign w:val="superscript"/>
        </w:rPr>
        <w:t xml:space="preserve">4 </w:t>
      </w:r>
      <w:r w:rsidR="00B13AD6" w:rsidRPr="00B13AD6">
        <w:rPr>
          <w:rFonts w:eastAsiaTheme="minorHAnsi"/>
          <w:iCs/>
          <w:szCs w:val="28"/>
        </w:rPr>
        <w:t>in order that the righteous requirements of the law might be fully met in us, who do not live according to the sinful nat</w:t>
      </w:r>
      <w:r w:rsidR="009520B2">
        <w:rPr>
          <w:rFonts w:eastAsiaTheme="minorHAnsi"/>
          <w:iCs/>
          <w:szCs w:val="28"/>
        </w:rPr>
        <w:t xml:space="preserve">ure but according to the </w:t>
      </w:r>
      <w:r w:rsidR="009520B2" w:rsidRPr="009520B2">
        <w:rPr>
          <w:rFonts w:eastAsiaTheme="minorHAnsi"/>
          <w:b/>
          <w:i/>
          <w:iCs/>
          <w:szCs w:val="28"/>
        </w:rPr>
        <w:t>Spirit</w:t>
      </w:r>
      <w:r w:rsidR="00BC3A65">
        <w:t>” (</w:t>
      </w:r>
      <w:r w:rsidR="00BC3A65">
        <w:rPr>
          <w:bCs/>
        </w:rPr>
        <w:t xml:space="preserve">Rom. 8:3). In other words, </w:t>
      </w:r>
      <w:r w:rsidR="00BC3A65">
        <w:t xml:space="preserve">although </w:t>
      </w:r>
      <w:r w:rsidR="00BF3548">
        <w:t xml:space="preserve">it is true </w:t>
      </w:r>
      <w:r w:rsidR="00BC3A65">
        <w:t xml:space="preserve">the </w:t>
      </w:r>
      <w:r w:rsidR="00A4639D">
        <w:t>Law</w:t>
      </w:r>
      <w:r w:rsidR="00BC3A65">
        <w:t xml:space="preserve"> was and still is “good” and applies to the Christian, </w:t>
      </w:r>
      <w:r w:rsidR="00BF3548">
        <w:t xml:space="preserve">it is also true that the Law </w:t>
      </w:r>
      <w:r w:rsidR="00BC3A65">
        <w:t xml:space="preserve">was and still is also </w:t>
      </w:r>
      <w:r w:rsidR="00BC3A65">
        <w:rPr>
          <w:bCs/>
        </w:rPr>
        <w:t>“weak”</w:t>
      </w:r>
      <w:r w:rsidR="00BC3A65">
        <w:t xml:space="preserve"> in that it has never had the power in itself to change a human heart and motivate godly living. The strength, the power of the Christian </w:t>
      </w:r>
      <w:r w:rsidR="00BF3548">
        <w:t>life, comes not from the OT</w:t>
      </w:r>
      <w:r w:rsidR="00BC3A65">
        <w:t xml:space="preserve"> </w:t>
      </w:r>
      <w:r w:rsidR="00A4639D">
        <w:t>Law</w:t>
      </w:r>
      <w:r w:rsidR="00BC3A65">
        <w:t xml:space="preserve"> but from the continuing practice of </w:t>
      </w:r>
      <w:r w:rsidR="00BC3A65">
        <w:rPr>
          <w:b/>
          <w:bCs/>
          <w:i/>
          <w:iCs/>
        </w:rPr>
        <w:t>faith</w:t>
      </w:r>
      <w:r w:rsidR="00BC3A65">
        <w:t xml:space="preserve"> through the power of the work of the </w:t>
      </w:r>
      <w:r w:rsidR="00BC3A65">
        <w:rPr>
          <w:b/>
          <w:bCs/>
          <w:i/>
          <w:iCs/>
        </w:rPr>
        <w:t>Holy Spirit</w:t>
      </w:r>
      <w:r w:rsidR="00BC3A65">
        <w:t xml:space="preserve"> in the </w:t>
      </w:r>
      <w:r w:rsidR="00BC3A65">
        <w:rPr>
          <w:b/>
          <w:bCs/>
          <w:i/>
          <w:iCs/>
        </w:rPr>
        <w:t>human spirit</w:t>
      </w:r>
      <w:r w:rsidR="00BF3548">
        <w:t xml:space="preserve"> (Gal 3:1-7; Rom</w:t>
      </w:r>
      <w:r w:rsidR="00BC3A65">
        <w:t xml:space="preserve"> 8:4-16; 1 Cor 2:10-</w:t>
      </w:r>
      <w:r w:rsidR="00BC3A65">
        <w:lastRenderedPageBreak/>
        <w:t xml:space="preserve">13). </w:t>
      </w:r>
      <w:r>
        <w:t xml:space="preserve">There are certain things no law can do, not even God’s </w:t>
      </w:r>
      <w:r w:rsidR="00A4639D">
        <w:t>Law</w:t>
      </w:r>
      <w:r>
        <w:t xml:space="preserve">. The </w:t>
      </w:r>
      <w:r w:rsidR="00A4639D">
        <w:t>Law</w:t>
      </w:r>
      <w:r>
        <w:t xml:space="preserve"> was never endowed with the power to change a human heart</w:t>
      </w:r>
      <w:r w:rsidR="00493A65">
        <w:t xml:space="preserve">. Only </w:t>
      </w:r>
      <w:r>
        <w:t>the Holy Spirit can</w:t>
      </w:r>
      <w:r w:rsidR="00493A65">
        <w:t xml:space="preserve"> do that</w:t>
      </w:r>
      <w:r>
        <w:t xml:space="preserve">. </w:t>
      </w:r>
    </w:p>
    <w:p w:rsidR="00C64EB6" w:rsidRDefault="00C64EB6" w:rsidP="00C64EB6">
      <w:pPr>
        <w:spacing w:line="240" w:lineRule="auto"/>
        <w:ind w:firstLine="720"/>
      </w:pPr>
      <w:r>
        <w:t xml:space="preserve">The same Holy Spirit who indwells and sanctifies us is also the One who inspired </w:t>
      </w:r>
      <w:r w:rsidR="00BF3548">
        <w:t>the writing of scripture (2 Pet</w:t>
      </w:r>
      <w:r>
        <w:t xml:space="preserve"> 1:21</w:t>
      </w:r>
      <w:r w:rsidR="00BF3548">
        <w:t>, see above</w:t>
      </w:r>
      <w:r>
        <w:t xml:space="preserve">), so it is simply natural that the Spirit would continue to use the </w:t>
      </w:r>
      <w:r w:rsidR="00A4639D">
        <w:t>Law</w:t>
      </w:r>
      <w:r>
        <w:t xml:space="preserve"> as part of the scripture that he himself made useful in very direct and directive way</w:t>
      </w:r>
      <w:r w:rsidR="00BF3548">
        <w:t>s for the Christian life (2 Tim</w:t>
      </w:r>
      <w:r>
        <w:t xml:space="preserve"> 3:16-17</w:t>
      </w:r>
      <w:r w:rsidR="00BF3548">
        <w:t>, see above</w:t>
      </w:r>
      <w:r>
        <w:t xml:space="preserve">). It is not fair to say that anyone who thinks the </w:t>
      </w:r>
      <w:r w:rsidR="00A4639D">
        <w:t>Law</w:t>
      </w:r>
      <w:r>
        <w:t xml:space="preserve"> is still authoritative for the Christian life is a “legalist.” Jesus and the NT writers, in point of fact, cited it as authoritative for us, so we have no right to discount it. </w:t>
      </w:r>
      <w:r w:rsidR="009520B2">
        <w:t xml:space="preserve">Nevertheless, there is a major problem with the </w:t>
      </w:r>
      <w:r w:rsidR="00A4639D">
        <w:t>Law</w:t>
      </w:r>
      <w:r w:rsidR="009520B2">
        <w:t xml:space="preserve"> that was already recognized under the </w:t>
      </w:r>
      <w:r w:rsidR="00A4639D">
        <w:t>Law</w:t>
      </w:r>
      <w:r w:rsidR="009520B2">
        <w:t xml:space="preserve"> in the OT. It needed to be </w:t>
      </w:r>
      <w:r w:rsidR="00BF3548">
        <w:t>“written on the heart” (Jer</w:t>
      </w:r>
      <w:r w:rsidR="009520B2">
        <w:t xml:space="preserve"> 31:33), and only the Holy Spirit can do that (</w:t>
      </w:r>
      <w:r w:rsidR="00BF3548">
        <w:t>Ezek</w:t>
      </w:r>
      <w:r w:rsidR="000B5297">
        <w:t xml:space="preserve"> 36:26-27; cf. </w:t>
      </w:r>
      <w:r w:rsidR="00BF3548">
        <w:t>2 Cor</w:t>
      </w:r>
      <w:r w:rsidR="009520B2">
        <w:t xml:space="preserve"> 3:</w:t>
      </w:r>
      <w:r w:rsidR="000B5297">
        <w:t>3, 6</w:t>
      </w:r>
      <w:r w:rsidR="009520B2">
        <w:t>).</w:t>
      </w:r>
      <w:r w:rsidR="000B5297">
        <w:t xml:space="preserve"> </w:t>
      </w:r>
      <w:r w:rsidR="00413EA9">
        <w:t xml:space="preserve">To have the </w:t>
      </w:r>
      <w:r w:rsidR="00A4639D">
        <w:t>Law</w:t>
      </w:r>
      <w:r w:rsidR="00413EA9">
        <w:t xml:space="preserve"> “written on the heart” is to live it from a heart that has been purified and vivified by the Spirit of God </w:t>
      </w:r>
      <w:r w:rsidR="00931044">
        <w:t xml:space="preserve">doing his work </w:t>
      </w:r>
      <w:r w:rsidR="00413EA9">
        <w:t xml:space="preserve">in the human spirit. </w:t>
      </w:r>
      <w:r w:rsidR="000B5297">
        <w:t>I</w:t>
      </w:r>
      <w:r>
        <w:t xml:space="preserve">t is possible to misuse the </w:t>
      </w:r>
      <w:r w:rsidR="00A4639D">
        <w:t>Law</w:t>
      </w:r>
      <w:r>
        <w:t xml:space="preserve"> (1 Tim</w:t>
      </w:r>
      <w:r w:rsidR="00931044">
        <w:t>.</w:t>
      </w:r>
      <w:r>
        <w:t xml:space="preserve"> 1:7-8), and one way of misusing it is to try to use it to do things that only the Holy Spirit has the power to do through his work in the human spirit. </w:t>
      </w:r>
    </w:p>
    <w:p w:rsidR="003D4174" w:rsidRDefault="003D4174" w:rsidP="00CE3753">
      <w:pPr>
        <w:spacing w:line="240" w:lineRule="auto"/>
        <w:ind w:firstLine="720"/>
      </w:pPr>
      <w:r>
        <w:t>Third,</w:t>
      </w:r>
      <w:r w:rsidR="00D1667D">
        <w:t xml:space="preserve"> and finally,</w:t>
      </w:r>
      <w:r>
        <w:t xml:space="preserve"> the </w:t>
      </w:r>
      <w:r w:rsidR="00A4639D">
        <w:t>Law</w:t>
      </w:r>
      <w:r>
        <w:t xml:space="preserve"> is a unified whole. </w:t>
      </w:r>
      <w:r w:rsidR="00493A65">
        <w:t>It is neither biblical</w:t>
      </w:r>
      <w:r w:rsidR="00146E55">
        <w:t>ly correct</w:t>
      </w:r>
      <w:r w:rsidR="00493A65">
        <w:t xml:space="preserve"> nor </w:t>
      </w:r>
      <w:r w:rsidR="00D1667D">
        <w:t>is it useful</w:t>
      </w:r>
      <w:r w:rsidR="00493A65">
        <w:t xml:space="preserve"> </w:t>
      </w:r>
      <w:r w:rsidR="00D1667D">
        <w:t xml:space="preserve">in interpretation of the Bible </w:t>
      </w:r>
      <w:r w:rsidR="00493A65">
        <w:t>to separate out one type of law from the other</w:t>
      </w:r>
      <w:r w:rsidR="00D1667D">
        <w:t>s</w:t>
      </w:r>
      <w:r w:rsidR="00493A65">
        <w:t xml:space="preserve"> as a means of understanding the </w:t>
      </w:r>
      <w:r w:rsidR="00A4639D">
        <w:t>Law</w:t>
      </w:r>
      <w:r w:rsidR="00493A65">
        <w:t xml:space="preserve"> or applying it today in the church and the Christian life. </w:t>
      </w:r>
      <w:r>
        <w:t>We should not be dividing it up into “kinds of law” –</w:t>
      </w:r>
      <w:r w:rsidR="00146E55">
        <w:t xml:space="preserve"> for example,</w:t>
      </w:r>
      <w:r>
        <w:t xml:space="preserve"> moral, civil, and ceremonial – and deciding what applies or does not apply to us based on that. The Bible does this nowhere. There is a better, more holistic and biblically sound, way of handling the </w:t>
      </w:r>
      <w:r w:rsidR="00A4639D">
        <w:t>Law</w:t>
      </w:r>
      <w:r>
        <w:t xml:space="preserve"> and its application</w:t>
      </w:r>
      <w:r w:rsidR="00146E55">
        <w:t xml:space="preserve"> today</w:t>
      </w:r>
      <w:r>
        <w:t xml:space="preserve">. </w:t>
      </w:r>
    </w:p>
    <w:p w:rsidR="003D4174" w:rsidRDefault="00D1667D" w:rsidP="00CE3753">
      <w:pPr>
        <w:spacing w:line="240" w:lineRule="auto"/>
        <w:ind w:firstLine="720"/>
      </w:pPr>
      <w:r>
        <w:t xml:space="preserve">Basically, it is this. </w:t>
      </w:r>
      <w:r w:rsidR="00CE3753">
        <w:t xml:space="preserve">If it is true that the whole </w:t>
      </w:r>
      <w:r w:rsidR="00A4639D">
        <w:t>Law</w:t>
      </w:r>
      <w:r w:rsidR="00CE3753">
        <w:t xml:space="preserve"> and prophets hangs on the two greatest commandments, then every element of the </w:t>
      </w:r>
      <w:r w:rsidR="00A4639D">
        <w:t>Law</w:t>
      </w:r>
      <w:r w:rsidR="00CE3753">
        <w:t xml:space="preserve"> supports and/or works out the implications of those two commandments in some way. Therefore, we need to understand and work out the details and implications of the fact that it is the whole </w:t>
      </w:r>
      <w:r w:rsidR="00CE3753">
        <w:rPr>
          <w:b/>
          <w:i/>
        </w:rPr>
        <w:t>unified</w:t>
      </w:r>
      <w:r w:rsidR="00CE3753">
        <w:t xml:space="preserve"> Mosaic </w:t>
      </w:r>
      <w:r w:rsidR="00A4639D">
        <w:t>Law</w:t>
      </w:r>
      <w:r w:rsidR="00CE3753">
        <w:t xml:space="preserve"> that is to be “written on the heart” of the New Covenant believer, not just one aspect of it or another, or some combination thereof. The </w:t>
      </w:r>
      <w:r w:rsidR="00CE3753">
        <w:rPr>
          <w:b/>
          <w:i/>
        </w:rPr>
        <w:t>whole</w:t>
      </w:r>
      <w:r w:rsidR="00CE3753">
        <w:t xml:space="preserve"> </w:t>
      </w:r>
      <w:r w:rsidR="00A4639D">
        <w:t>Law</w:t>
      </w:r>
      <w:r w:rsidR="00CE3753">
        <w:t xml:space="preserve"> applies to the C</w:t>
      </w:r>
      <w:r w:rsidR="00931044">
        <w:t>hristian. As the Lord says it: “</w:t>
      </w:r>
      <w:r w:rsidR="00CE3753">
        <w:t>I will put my law in their min</w:t>
      </w:r>
      <w:r w:rsidR="00931044">
        <w:t>ds and write it on their hearts”</w:t>
      </w:r>
      <w:r w:rsidR="00CE3753">
        <w:t xml:space="preserve"> (Jer. 31:33). </w:t>
      </w:r>
      <w:r w:rsidR="00BF3548">
        <w:t xml:space="preserve">This does not mean </w:t>
      </w:r>
      <w:r w:rsidR="00CE3753">
        <w:t>we should bring every specific law in the Old Testament over directly into the church and the Christian life. However, every law does contribute to some dimensi</w:t>
      </w:r>
      <w:r w:rsidR="002435C5">
        <w:t xml:space="preserve">on of the </w:t>
      </w:r>
      <w:r w:rsidR="00A4639D">
        <w:t>Law</w:t>
      </w:r>
      <w:r w:rsidR="002435C5">
        <w:t xml:space="preserve"> that,</w:t>
      </w:r>
      <w:r w:rsidR="00CE3753">
        <w:t xml:space="preserve"> in turn, does indeed apply to the Christian life as part of the “law of Christ.” </w:t>
      </w:r>
      <w:r w:rsidR="00762A76">
        <w:t xml:space="preserve">We shall spend considerable time unpacking this point later in the book. </w:t>
      </w:r>
    </w:p>
    <w:p w:rsidR="0035670B" w:rsidRDefault="00351EDD" w:rsidP="006877C5">
      <w:pPr>
        <w:spacing w:line="240" w:lineRule="auto"/>
        <w:ind w:firstLine="720"/>
      </w:pPr>
      <w:r>
        <w:t xml:space="preserve">Other biblical and theological issues will be </w:t>
      </w:r>
      <w:r w:rsidR="00FE6BF0">
        <w:t>confronted along the way</w:t>
      </w:r>
      <w:r w:rsidR="00A44752">
        <w:t xml:space="preserve">, </w:t>
      </w:r>
      <w:r>
        <w:t>of course, but focusing the discussion on these three main points will keep the topic a</w:t>
      </w:r>
      <w:r w:rsidR="00A44752">
        <w:t>s a whole in focus</w:t>
      </w:r>
      <w:r>
        <w:t xml:space="preserve">. </w:t>
      </w:r>
      <w:r w:rsidR="00931044">
        <w:t xml:space="preserve">The </w:t>
      </w:r>
      <w:r w:rsidR="00A4639D">
        <w:t>Law</w:t>
      </w:r>
      <w:r w:rsidR="00931044">
        <w:t xml:space="preserve"> and the Christian </w:t>
      </w:r>
      <w:r>
        <w:t xml:space="preserve">is the kind of issue that can very easily get out of hand, as has been the case in many instances in the history of the church. In fact, even within the </w:t>
      </w:r>
      <w:r w:rsidR="00F7148F">
        <w:t xml:space="preserve">first century </w:t>
      </w:r>
      <w:r>
        <w:t xml:space="preserve">New Testament </w:t>
      </w:r>
      <w:r w:rsidR="00FE6BF0">
        <w:t xml:space="preserve">period </w:t>
      </w:r>
      <w:r>
        <w:t>itself</w:t>
      </w:r>
      <w:r w:rsidR="0070594C">
        <w:t xml:space="preserve"> –</w:t>
      </w:r>
      <w:r>
        <w:t xml:space="preserve"> during </w:t>
      </w:r>
      <w:r w:rsidR="0070594C">
        <w:t xml:space="preserve">the Apostolic age no less – </w:t>
      </w:r>
      <w:r>
        <w:t>it got so out of hand that the leaders of the church had to have a church council about it</w:t>
      </w:r>
      <w:r w:rsidR="0070594C">
        <w:t xml:space="preserve"> (</w:t>
      </w:r>
      <w:r>
        <w:t>Acts 15</w:t>
      </w:r>
      <w:r w:rsidR="0070594C">
        <w:t xml:space="preserve">). </w:t>
      </w:r>
      <w:r w:rsidR="00916D2C">
        <w:t xml:space="preserve">And two of the great Apostles themselves </w:t>
      </w:r>
      <w:r w:rsidR="00B316F1">
        <w:t>were sometimes</w:t>
      </w:r>
      <w:r w:rsidR="00190C30">
        <w:t xml:space="preserve"> at odds with each other o</w:t>
      </w:r>
      <w:r w:rsidR="00916D2C">
        <w:t xml:space="preserve">ver this </w:t>
      </w:r>
      <w:r w:rsidR="00190C30">
        <w:t>same matter, Peter and Paul</w:t>
      </w:r>
      <w:r w:rsidR="00916D2C">
        <w:t xml:space="preserve"> (Galatians 2:</w:t>
      </w:r>
      <w:r w:rsidR="006D6918">
        <w:t xml:space="preserve">11-21). </w:t>
      </w:r>
    </w:p>
    <w:p w:rsidR="00A072ED" w:rsidRDefault="00D1667D" w:rsidP="0017667D">
      <w:pPr>
        <w:spacing w:line="240" w:lineRule="auto"/>
        <w:ind w:firstLine="720"/>
      </w:pPr>
      <w:r>
        <w:t>Another ever present danger is</w:t>
      </w:r>
      <w:r w:rsidR="00351EDD">
        <w:t xml:space="preserve"> that a discussion like this could turn into a debate between theological systems rather than a sincere investigation of exegetical and theologi</w:t>
      </w:r>
      <w:r w:rsidR="00A44752">
        <w:t xml:space="preserve">cal issues on their own merit. We need </w:t>
      </w:r>
      <w:r w:rsidR="00351EDD">
        <w:t>to avoid this as much as possible</w:t>
      </w:r>
      <w:r w:rsidR="0043223B">
        <w:t xml:space="preserve">. </w:t>
      </w:r>
      <w:r>
        <w:t xml:space="preserve">Focusing on these three aspects of the topic brings us directly to the very center of the debate about the OT </w:t>
      </w:r>
      <w:r w:rsidR="00A4639D">
        <w:t>Law</w:t>
      </w:r>
      <w:r>
        <w:t xml:space="preserve"> in the larger world of biblical and theological studies. </w:t>
      </w:r>
      <w:r w:rsidR="009336D7">
        <w:t xml:space="preserve">And as noted above, we need to </w:t>
      </w:r>
      <w:r w:rsidR="00351EDD">
        <w:t xml:space="preserve">anchor the discussion in the OT </w:t>
      </w:r>
      <w:r w:rsidR="00A4639D">
        <w:t>Law</w:t>
      </w:r>
      <w:r w:rsidR="00351EDD">
        <w:t xml:space="preserve"> in its OT context as the backgro</w:t>
      </w:r>
      <w:r w:rsidR="00FE6BF0">
        <w:t>und for reading</w:t>
      </w:r>
      <w:r w:rsidR="00351EDD">
        <w:t xml:space="preserve"> NT </w:t>
      </w:r>
      <w:r w:rsidR="009336D7">
        <w:t xml:space="preserve">passages regarding the OT </w:t>
      </w:r>
      <w:r w:rsidR="00A4639D">
        <w:t>Law</w:t>
      </w:r>
      <w:r w:rsidR="009336D7">
        <w:t xml:space="preserve">. </w:t>
      </w:r>
      <w:r w:rsidR="007C4173">
        <w:t xml:space="preserve">What is proposed here is </w:t>
      </w:r>
      <w:r w:rsidR="00351EDD">
        <w:t xml:space="preserve">that </w:t>
      </w:r>
      <w:r w:rsidR="00351EDD">
        <w:rPr>
          <w:i/>
        </w:rPr>
        <w:t xml:space="preserve">the </w:t>
      </w:r>
      <w:r w:rsidR="00351EDD" w:rsidRPr="00A072ED">
        <w:rPr>
          <w:b/>
          <w:i/>
        </w:rPr>
        <w:t>whole</w:t>
      </w:r>
      <w:r w:rsidR="00351EDD">
        <w:rPr>
          <w:i/>
        </w:rPr>
        <w:t xml:space="preserve"> </w:t>
      </w:r>
      <w:r w:rsidR="00A4639D">
        <w:rPr>
          <w:i/>
        </w:rPr>
        <w:t>Law</w:t>
      </w:r>
      <w:r w:rsidR="00351EDD">
        <w:rPr>
          <w:i/>
        </w:rPr>
        <w:t xml:space="preserve"> was and still is good and profitable for the </w:t>
      </w:r>
      <w:r w:rsidR="00351EDD">
        <w:rPr>
          <w:i/>
        </w:rPr>
        <w:lastRenderedPageBreak/>
        <w:t>Christian and applies to the life of the Chr</w:t>
      </w:r>
      <w:r w:rsidR="00F351E2">
        <w:rPr>
          <w:i/>
        </w:rPr>
        <w:t>istian today in a New Covenant “written on the heart”</w:t>
      </w:r>
      <w:r w:rsidR="00351EDD">
        <w:rPr>
          <w:i/>
        </w:rPr>
        <w:t xml:space="preserve"> sense</w:t>
      </w:r>
      <w:r w:rsidR="00F351E2">
        <w:t xml:space="preserve">. </w:t>
      </w:r>
      <w:r w:rsidR="00841E1E" w:rsidRPr="00841E1E">
        <w:rPr>
          <w:i/>
        </w:rPr>
        <w:t xml:space="preserve">We need to think in terms of the “level” or the “kind” of application of the OT Mosaic </w:t>
      </w:r>
      <w:r w:rsidR="00A4639D">
        <w:rPr>
          <w:i/>
        </w:rPr>
        <w:t>Law</w:t>
      </w:r>
      <w:r w:rsidR="00841E1E" w:rsidRPr="00841E1E">
        <w:rPr>
          <w:i/>
        </w:rPr>
        <w:t>, not the “limit” or “extent” of application.</w:t>
      </w:r>
      <w:r w:rsidR="00841E1E">
        <w:t xml:space="preserve"> </w:t>
      </w:r>
    </w:p>
    <w:p w:rsidR="00635DC6" w:rsidRDefault="00351EDD" w:rsidP="0017667D">
      <w:pPr>
        <w:spacing w:line="240" w:lineRule="auto"/>
        <w:ind w:firstLine="720"/>
      </w:pPr>
      <w:r>
        <w:t xml:space="preserve">One of the most troublesome problems in the ongoing debate regarding the OT </w:t>
      </w:r>
      <w:r w:rsidR="00A4639D">
        <w:t>Law</w:t>
      </w:r>
      <w:r>
        <w:t xml:space="preserve"> and </w:t>
      </w:r>
      <w:r w:rsidR="00635DC6">
        <w:t xml:space="preserve">its application to </w:t>
      </w:r>
      <w:r>
        <w:t xml:space="preserve">the </w:t>
      </w:r>
      <w:r w:rsidR="00635DC6">
        <w:t xml:space="preserve">church and the </w:t>
      </w:r>
      <w:r>
        <w:t>Christian life is the tendency of theologians to take away with the left hand what the</w:t>
      </w:r>
      <w:r w:rsidR="007C4173">
        <w:t xml:space="preserve">y have offered with the right. </w:t>
      </w:r>
      <w:r>
        <w:t xml:space="preserve">On the one hand, some theologians seem to say that the OT </w:t>
      </w:r>
      <w:r w:rsidR="00A4639D">
        <w:t>Law</w:t>
      </w:r>
      <w:r>
        <w:t xml:space="preserve"> is good but then tend to essentially deny the same by either implicitly or explicitly placing unbiblical limits on its goodness in one way or another</w:t>
      </w:r>
      <w:r w:rsidR="007C4173">
        <w:t xml:space="preserve">. They </w:t>
      </w:r>
      <w:r>
        <w:t>undermine the clear intent of Pa</w:t>
      </w:r>
      <w:r w:rsidR="00635DC6">
        <w:t>ul’</w:t>
      </w:r>
      <w:r w:rsidR="007C4173">
        <w:t xml:space="preserve">s remarks in Rom 7:12, 14: </w:t>
      </w:r>
      <w:r w:rsidR="00F155B2">
        <w:t>“</w:t>
      </w:r>
      <w:r w:rsidR="00F155B2" w:rsidRPr="00F155B2">
        <w:rPr>
          <w:rFonts w:eastAsiaTheme="minorHAnsi"/>
          <w:iCs/>
          <w:szCs w:val="28"/>
          <w:vertAlign w:val="superscript"/>
        </w:rPr>
        <w:t xml:space="preserve">12 </w:t>
      </w:r>
      <w:r w:rsidR="00F155B2" w:rsidRPr="00F155B2">
        <w:rPr>
          <w:rFonts w:eastAsiaTheme="minorHAnsi"/>
          <w:iCs/>
          <w:szCs w:val="28"/>
        </w:rPr>
        <w:t>So then, the law is holy, and the commandme</w:t>
      </w:r>
      <w:r w:rsidR="00F155B2">
        <w:rPr>
          <w:rFonts w:eastAsiaTheme="minorHAnsi"/>
          <w:iCs/>
          <w:szCs w:val="28"/>
        </w:rPr>
        <w:t xml:space="preserve">nt is holy, righteous and good. . . . </w:t>
      </w:r>
      <w:r w:rsidR="00F155B2" w:rsidRPr="00F155B2">
        <w:rPr>
          <w:rFonts w:eastAsiaTheme="minorHAnsi"/>
          <w:szCs w:val="24"/>
          <w:vertAlign w:val="superscript"/>
        </w:rPr>
        <w:t xml:space="preserve">14 </w:t>
      </w:r>
      <w:r w:rsidR="00F155B2" w:rsidRPr="00F155B2">
        <w:rPr>
          <w:rFonts w:eastAsiaTheme="minorHAnsi"/>
          <w:szCs w:val="24"/>
        </w:rPr>
        <w:t>We know that the law is spiritual; but I am unspi</w:t>
      </w:r>
      <w:r w:rsidR="00F155B2">
        <w:rPr>
          <w:rFonts w:eastAsiaTheme="minorHAnsi"/>
          <w:szCs w:val="24"/>
        </w:rPr>
        <w:t xml:space="preserve">ritual, sold as a slave to sin.” </w:t>
      </w:r>
      <w:r>
        <w:t>Although this approach avoids Marcionism (except possibly in its more latent form), it neverthel</w:t>
      </w:r>
      <w:r w:rsidR="00AC2684">
        <w:t xml:space="preserve">ess underlies various forms of “antinomianism” (teachings “opposed to the </w:t>
      </w:r>
      <w:r w:rsidR="00A4639D">
        <w:t>Law</w:t>
      </w:r>
      <w:r w:rsidR="00AC2684">
        <w:t>”)</w:t>
      </w:r>
      <w:r w:rsidR="00C34977">
        <w:t>,</w:t>
      </w:r>
      <w:r>
        <w:t xml:space="preserve"> whether subtle or not s</w:t>
      </w:r>
      <w:r w:rsidR="00AC2684">
        <w:t>o subtle.</w:t>
      </w:r>
      <w:r w:rsidR="00C34977" w:rsidRPr="00DB4492">
        <w:rPr>
          <w:rStyle w:val="FootnoteReference"/>
          <w:sz w:val="16"/>
          <w:szCs w:val="16"/>
        </w:rPr>
        <w:footnoteReference w:id="2"/>
      </w:r>
      <w:r w:rsidR="00ED1B9D">
        <w:t xml:space="preserve"> </w:t>
      </w:r>
    </w:p>
    <w:p w:rsidR="00351EDD" w:rsidRDefault="00351EDD" w:rsidP="0017667D">
      <w:pPr>
        <w:spacing w:line="240" w:lineRule="auto"/>
        <w:ind w:firstLine="720"/>
      </w:pPr>
      <w:r>
        <w:t xml:space="preserve">On the other hand, there are those who seem to admit that the </w:t>
      </w:r>
      <w:r w:rsidR="00A4639D">
        <w:t>Law</w:t>
      </w:r>
      <w:r>
        <w:t xml:space="preserve"> is weak but then tend to promot</w:t>
      </w:r>
      <w:r w:rsidR="00ED1B9D">
        <w:t>e it as if it were not –</w:t>
      </w:r>
      <w:r>
        <w:t xml:space="preserve"> as if it had the power </w:t>
      </w:r>
      <w:r w:rsidR="00ED1B9D">
        <w:t>to motivate godly living. T</w:t>
      </w:r>
      <w:r>
        <w:t>hey t</w:t>
      </w:r>
      <w:r w:rsidR="00060740">
        <w:t xml:space="preserve">end to promote salvation by </w:t>
      </w:r>
      <w:r>
        <w:t>faith but sanctif</w:t>
      </w:r>
      <w:r w:rsidR="00ED1B9D">
        <w:t xml:space="preserve">ication by the works of the </w:t>
      </w:r>
      <w:r w:rsidR="00A4639D">
        <w:t>Law</w:t>
      </w:r>
      <w:r w:rsidR="00060740">
        <w:t xml:space="preserve">. This is contrary to </w:t>
      </w:r>
      <w:r>
        <w:t>Gal</w:t>
      </w:r>
      <w:r w:rsidR="00ED1B9D">
        <w:t xml:space="preserve">atians </w:t>
      </w:r>
      <w:r>
        <w:t>3</w:t>
      </w:r>
      <w:r w:rsidR="00ED1B9D">
        <w:t>:1-14 and others passages, where it is clear that the power of sanctification</w:t>
      </w:r>
      <w:r w:rsidR="00B316F1">
        <w:t>, like salvation,</w:t>
      </w:r>
      <w:r w:rsidR="00ED1B9D">
        <w:t xml:space="preserve"> </w:t>
      </w:r>
      <w:r w:rsidR="00F20E3C">
        <w:t xml:space="preserve">is by the Spirit, not the works of the </w:t>
      </w:r>
      <w:r w:rsidR="00A4639D">
        <w:t>Law</w:t>
      </w:r>
      <w:r w:rsidR="00635DC6">
        <w:t xml:space="preserve">. </w:t>
      </w:r>
      <w:r>
        <w:t xml:space="preserve">In this </w:t>
      </w:r>
      <w:r w:rsidR="00F20E3C">
        <w:t xml:space="preserve">case, the end result is often </w:t>
      </w:r>
      <w:r>
        <w:t>a laten</w:t>
      </w:r>
      <w:r w:rsidR="00ED1B9D">
        <w:t xml:space="preserve">t </w:t>
      </w:r>
      <w:r w:rsidR="00F20E3C">
        <w:t xml:space="preserve">if not blatant </w:t>
      </w:r>
      <w:r w:rsidR="00ED1B9D">
        <w:t>form of partially gentilized “legalism.”</w:t>
      </w:r>
      <w:r>
        <w:t xml:space="preserve"> </w:t>
      </w:r>
    </w:p>
    <w:p w:rsidR="00410E39" w:rsidRDefault="00351EDD" w:rsidP="00410E39">
      <w:pPr>
        <w:spacing w:line="240" w:lineRule="auto"/>
      </w:pPr>
      <w:r>
        <w:tab/>
        <w:t xml:space="preserve">The fact is that both statements are absolutely true: </w:t>
      </w:r>
      <w:r>
        <w:rPr>
          <w:i/>
        </w:rPr>
        <w:t xml:space="preserve">the </w:t>
      </w:r>
      <w:r w:rsidR="00A4639D">
        <w:rPr>
          <w:i/>
        </w:rPr>
        <w:t>Law</w:t>
      </w:r>
      <w:r>
        <w:rPr>
          <w:i/>
        </w:rPr>
        <w:t xml:space="preserve"> was and is both good and weak at the same time and at all times, including today</w:t>
      </w:r>
      <w:r w:rsidR="00410E39">
        <w:t xml:space="preserve">. It is essential to </w:t>
      </w:r>
      <w:r>
        <w:t xml:space="preserve">recognize and </w:t>
      </w:r>
      <w:r w:rsidR="00410E39">
        <w:t xml:space="preserve">take fully into account </w:t>
      </w:r>
      <w:r>
        <w:t xml:space="preserve">the </w:t>
      </w:r>
      <w:r w:rsidRPr="00410E39">
        <w:t>full</w:t>
      </w:r>
      <w:r>
        <w:t xml:space="preserve"> implications of both the enduring goodness as well as the essential weakness of the </w:t>
      </w:r>
      <w:r w:rsidR="00A4639D">
        <w:t>Law</w:t>
      </w:r>
      <w:r w:rsidR="00410E39">
        <w:t xml:space="preserve">. We need to hang on tightly to both of these truths with both hands </w:t>
      </w:r>
      <w:r>
        <w:t xml:space="preserve">if we are to articulate a thoroughly biblical approach to the </w:t>
      </w:r>
      <w:r w:rsidR="00A4639D">
        <w:t>Law</w:t>
      </w:r>
      <w:r>
        <w:t xml:space="preserve"> in its original OT context, in the NT, and in its appl</w:t>
      </w:r>
      <w:r w:rsidR="00410E39">
        <w:t xml:space="preserve">ication to the church and the Christian life. </w:t>
      </w:r>
    </w:p>
    <w:p w:rsidR="00351EDD" w:rsidRDefault="003A1309" w:rsidP="00410E39">
      <w:pPr>
        <w:spacing w:line="240" w:lineRule="auto"/>
        <w:ind w:firstLine="720"/>
      </w:pPr>
      <w:r>
        <w:t>With regard to the third main thesis, a</w:t>
      </w:r>
      <w:r w:rsidR="00410E39">
        <w:t xml:space="preserve">ll those who </w:t>
      </w:r>
      <w:r>
        <w:t xml:space="preserve">divide the </w:t>
      </w:r>
      <w:r w:rsidR="00A4639D">
        <w:t>Law</w:t>
      </w:r>
      <w:r>
        <w:t xml:space="preserve"> into moral versus civil versus ceremonial </w:t>
      </w:r>
      <w:r w:rsidR="00410E39">
        <w:t>divisions</w:t>
      </w:r>
      <w:r>
        <w:t xml:space="preserve"> c</w:t>
      </w:r>
      <w:r w:rsidR="00410E39">
        <w:t>ommonly agree that the so-called “moral”</w:t>
      </w:r>
      <w:r w:rsidR="00351EDD">
        <w:t xml:space="preserve"> law applies to the church and the Christian at leas</w:t>
      </w:r>
      <w:r w:rsidR="00410E39">
        <w:t>t on some level, in some way. The applicability of the “civil”</w:t>
      </w:r>
      <w:r w:rsidR="00351EDD">
        <w:t xml:space="preserve"> law has been seriously debated and continue</w:t>
      </w:r>
      <w:r w:rsidR="00410E39">
        <w:t xml:space="preserve">s to be a contentious subject among them. </w:t>
      </w:r>
      <w:r w:rsidR="00B316F1">
        <w:t>But everyone seems to agree that the “ceremonial” law</w:t>
      </w:r>
      <w:r w:rsidR="00351EDD">
        <w:t xml:space="preserve"> does not apply to the Christian life because Christ fulfilled the ceremonial aspects of the </w:t>
      </w:r>
      <w:r w:rsidR="00A4639D">
        <w:t>Law</w:t>
      </w:r>
      <w:r w:rsidR="00351EDD">
        <w:t xml:space="preserve"> for</w:t>
      </w:r>
      <w:r w:rsidR="00410E39">
        <w:t xml:space="preserve"> us when he died on the cross. But there is a problem with this rationale. D</w:t>
      </w:r>
      <w:r w:rsidR="00351EDD">
        <w:t xml:space="preserve">id not Jesus fulfill the </w:t>
      </w:r>
      <w:r w:rsidR="00351EDD" w:rsidRPr="003A1309">
        <w:rPr>
          <w:b/>
          <w:i/>
        </w:rPr>
        <w:t>whole</w:t>
      </w:r>
      <w:r w:rsidR="00351EDD">
        <w:t xml:space="preserve"> </w:t>
      </w:r>
      <w:r w:rsidR="00A4639D">
        <w:t>Law</w:t>
      </w:r>
      <w:r w:rsidR="00351EDD">
        <w:t xml:space="preserve"> for us</w:t>
      </w:r>
      <w:r w:rsidR="00B316F1">
        <w:t>, including also the “moral” and “civil” law,</w:t>
      </w:r>
      <w:r w:rsidR="00351EDD">
        <w:t xml:space="preserve"> so that our righteousness before God might be found </w:t>
      </w:r>
      <w:r w:rsidR="00410E39">
        <w:t xml:space="preserve">in him rather than in ourselves? </w:t>
      </w:r>
    </w:p>
    <w:p w:rsidR="00351EDD" w:rsidRDefault="00351EDD" w:rsidP="00351EDD">
      <w:pPr>
        <w:spacing w:line="240" w:lineRule="auto"/>
      </w:pPr>
      <w:r>
        <w:tab/>
        <w:t xml:space="preserve">Although </w:t>
      </w:r>
      <w:r w:rsidR="00F0366E">
        <w:t xml:space="preserve">there are various units of law in the </w:t>
      </w:r>
      <w:r w:rsidR="006A368F">
        <w:t>“</w:t>
      </w:r>
      <w:r w:rsidR="00F0366E">
        <w:t>Torah</w:t>
      </w:r>
      <w:r w:rsidR="006A368F">
        <w:t>”</w:t>
      </w:r>
      <w:r w:rsidR="00F0366E">
        <w:t xml:space="preserve"> (= the Pentateuch), and we deal with this </w:t>
      </w:r>
      <w:r w:rsidR="009718A2">
        <w:t xml:space="preserve">fact </w:t>
      </w:r>
      <w:r w:rsidR="00F0366E">
        <w:t>in the first part of the book</w:t>
      </w:r>
      <w:r w:rsidR="006A368F">
        <w:t xml:space="preserve"> below</w:t>
      </w:r>
      <w:r w:rsidR="000E303C">
        <w:t>, the categories of “moral” versus “civil” versus “</w:t>
      </w:r>
      <w:r>
        <w:t>ceremonial</w:t>
      </w:r>
      <w:r w:rsidR="000E303C">
        <w:t>”</w:t>
      </w:r>
      <w:r>
        <w:t xml:space="preserve"> law </w:t>
      </w:r>
      <w:r w:rsidR="009718A2">
        <w:t>never appear in the Bible</w:t>
      </w:r>
      <w:r w:rsidR="008E1B3B">
        <w:t xml:space="preserve">. They </w:t>
      </w:r>
      <w:r w:rsidR="000E303C">
        <w:t xml:space="preserve">are artificial and misleading. The OT </w:t>
      </w:r>
      <w:r w:rsidR="008E1B3B">
        <w:t xml:space="preserve">does not </w:t>
      </w:r>
      <w:r w:rsidR="00A4639D">
        <w:t>p</w:t>
      </w:r>
      <w:r w:rsidR="008E1B3B">
        <w:t xml:space="preserve">resent the </w:t>
      </w:r>
      <w:r w:rsidR="00A4639D">
        <w:t>Law</w:t>
      </w:r>
      <w:r w:rsidR="008E1B3B">
        <w:t xml:space="preserve"> </w:t>
      </w:r>
      <w:r>
        <w:t>this way and the N</w:t>
      </w:r>
      <w:r w:rsidR="000E303C">
        <w:t xml:space="preserve">T does not handle it this way. </w:t>
      </w:r>
      <w:r w:rsidR="00060740">
        <w:t>I</w:t>
      </w:r>
      <w:r>
        <w:t>n p</w:t>
      </w:r>
      <w:r w:rsidR="008E1B3B">
        <w:t>oint of fact, the so-called</w:t>
      </w:r>
      <w:r w:rsidR="000E303C">
        <w:t xml:space="preserve"> “ceremonial</w:t>
      </w:r>
      <w:r w:rsidR="00124C37">
        <w:t>”</w:t>
      </w:r>
      <w:r w:rsidR="000E303C">
        <w:t xml:space="preserve"> regulations (i.e., the </w:t>
      </w:r>
      <w:r>
        <w:t>laws of the priesthood, the s</w:t>
      </w:r>
      <w:r w:rsidR="000E303C">
        <w:t xml:space="preserve">acrificial system, the </w:t>
      </w:r>
      <w:r>
        <w:t xml:space="preserve">system of </w:t>
      </w:r>
      <w:r w:rsidR="000E303C">
        <w:t>physical purity, etc.) are</w:t>
      </w:r>
      <w:r>
        <w:t xml:space="preserve"> refer</w:t>
      </w:r>
      <w:r w:rsidR="000E303C">
        <w:t>re</w:t>
      </w:r>
      <w:r w:rsidR="008E1B3B">
        <w:t xml:space="preserve">d to extensively in the NT, </w:t>
      </w:r>
      <w:r w:rsidR="000E303C">
        <w:t xml:space="preserve">sometimes </w:t>
      </w:r>
      <w:r w:rsidR="008E1B3B">
        <w:t xml:space="preserve">in relation to the work of </w:t>
      </w:r>
      <w:r w:rsidR="008E1B3B">
        <w:lastRenderedPageBreak/>
        <w:t xml:space="preserve">Jesus Christ as the New Covenant sacrifice for us, but sometimes also </w:t>
      </w:r>
      <w:r w:rsidR="00AA3F3C">
        <w:t xml:space="preserve">applied </w:t>
      </w:r>
      <w:r w:rsidR="00B316F1">
        <w:t>to living the Christian life</w:t>
      </w:r>
      <w:r w:rsidR="00AA3F3C">
        <w:t xml:space="preserve"> (see, e.g., </w:t>
      </w:r>
      <w:r w:rsidR="00747FE7">
        <w:t>Romans 12:1; Hebrews 13:15-16; 1 Peter 2:4-10; and many other such passages)</w:t>
      </w:r>
      <w:r w:rsidR="00384E71">
        <w:t>.</w:t>
      </w:r>
      <w:r w:rsidR="000E303C">
        <w:t xml:space="preserve"> </w:t>
      </w:r>
      <w:r w:rsidR="00124C37">
        <w:t>From this point of view, the “ceremonial”</w:t>
      </w:r>
      <w:r>
        <w:t xml:space="preserve"> law is as applicabl</w:t>
      </w:r>
      <w:r w:rsidR="00124C37">
        <w:t>e to the Christian life as the “moral”</w:t>
      </w:r>
      <w:r w:rsidR="006A368F">
        <w:t xml:space="preserve"> law. </w:t>
      </w:r>
      <w:r w:rsidR="00747FE7">
        <w:t xml:space="preserve"> </w:t>
      </w:r>
    </w:p>
    <w:p w:rsidR="005C3FBC" w:rsidRDefault="005C3FBC" w:rsidP="006877C5">
      <w:pPr>
        <w:spacing w:line="240" w:lineRule="auto"/>
        <w:ind w:firstLine="720"/>
      </w:pPr>
    </w:p>
    <w:p w:rsidR="0021424F" w:rsidRDefault="00324896" w:rsidP="00324896">
      <w:pPr>
        <w:spacing w:line="240" w:lineRule="atLeast"/>
        <w:jc w:val="center"/>
      </w:pPr>
      <w:r>
        <w:rPr>
          <w:b/>
        </w:rPr>
        <w:t>Summary and Conclusion</w:t>
      </w:r>
      <w:r>
        <w:t xml:space="preserve"> </w:t>
      </w:r>
    </w:p>
    <w:p w:rsidR="00324896" w:rsidRDefault="00324896" w:rsidP="00324896">
      <w:pPr>
        <w:spacing w:line="240" w:lineRule="atLeast"/>
      </w:pPr>
    </w:p>
    <w:p w:rsidR="00FE14C6" w:rsidRDefault="00324896" w:rsidP="00324896">
      <w:pPr>
        <w:spacing w:line="240" w:lineRule="atLeast"/>
      </w:pPr>
      <w:r>
        <w:tab/>
      </w:r>
      <w:r w:rsidR="007B53FD">
        <w:t>As noted above, t</w:t>
      </w:r>
      <w:r w:rsidR="00FE14C6">
        <w:t xml:space="preserve">he approach </w:t>
      </w:r>
      <w:r w:rsidR="00636C84">
        <w:t xml:space="preserve">taken in this volume will be to </w:t>
      </w:r>
      <w:r w:rsidR="00FE14C6">
        <w:t xml:space="preserve">lay a solid foundation in understanding the </w:t>
      </w:r>
      <w:r w:rsidR="00DD453C">
        <w:t xml:space="preserve">OT </w:t>
      </w:r>
      <w:r w:rsidR="00A4639D">
        <w:t>Law</w:t>
      </w:r>
      <w:r w:rsidR="00FE14C6">
        <w:t xml:space="preserve"> itself and how it was actually intended to work in it</w:t>
      </w:r>
      <w:r w:rsidR="00FB6658">
        <w:t>s OT</w:t>
      </w:r>
      <w:r w:rsidR="00FE14C6">
        <w:t xml:space="preserve"> context first</w:t>
      </w:r>
      <w:r w:rsidR="00DD453C">
        <w:t>,</w:t>
      </w:r>
      <w:r w:rsidR="00636C84">
        <w:t xml:space="preserve"> before attempting to work </w:t>
      </w:r>
      <w:r w:rsidR="00DD453C">
        <w:t xml:space="preserve">out the problem of how that </w:t>
      </w:r>
      <w:r w:rsidR="00A4639D">
        <w:t>Law</w:t>
      </w:r>
      <w:r w:rsidR="00DD453C">
        <w:t xml:space="preserve"> </w:t>
      </w:r>
      <w:r w:rsidR="00216F85">
        <w:t>applies</w:t>
      </w:r>
      <w:r w:rsidR="00DD453C">
        <w:t xml:space="preserve"> to the life of the church and the Christian</w:t>
      </w:r>
      <w:r w:rsidR="00DE4D53">
        <w:t xml:space="preserve"> according to the NT</w:t>
      </w:r>
      <w:r w:rsidR="00DD453C">
        <w:t xml:space="preserve">. </w:t>
      </w:r>
      <w:r w:rsidR="00216F85">
        <w:t xml:space="preserve">We need a whole–Bible approach to the </w:t>
      </w:r>
      <w:r w:rsidR="00711F2A">
        <w:t>treatment of this subject</w:t>
      </w:r>
      <w:r w:rsidR="00FB6658">
        <w:t xml:space="preserve">. </w:t>
      </w:r>
      <w:r w:rsidR="00216F85">
        <w:t>T</w:t>
      </w:r>
      <w:r w:rsidR="004D51BF">
        <w:t xml:space="preserve">he divine author, the Holy Spirit, </w:t>
      </w:r>
      <w:r w:rsidR="006A355E">
        <w:t xml:space="preserve">was </w:t>
      </w:r>
      <w:r w:rsidR="00CA5606">
        <w:t xml:space="preserve">working on both ends of the process. He was </w:t>
      </w:r>
      <w:r w:rsidR="008A1DC1">
        <w:t>involved in the inspiration of bot</w:t>
      </w:r>
      <w:r w:rsidR="00060740">
        <w:t>h the Old and the New Testament</w:t>
      </w:r>
      <w:r w:rsidR="008A1DC1">
        <w:t xml:space="preserve">. </w:t>
      </w:r>
      <w:r w:rsidR="00707CA4">
        <w:t xml:space="preserve">Moreover, </w:t>
      </w:r>
      <w:r w:rsidR="00285C40">
        <w:t xml:space="preserve">the same Holy Spirit dwells within us to bring the word that he </w:t>
      </w:r>
      <w:r w:rsidR="00B316F1">
        <w:t xml:space="preserve">himself </w:t>
      </w:r>
      <w:r w:rsidR="00285C40">
        <w:t xml:space="preserve">inspired to bear on us in our </w:t>
      </w:r>
      <w:r w:rsidR="00E879E6">
        <w:t xml:space="preserve">own </w:t>
      </w:r>
      <w:r w:rsidR="00285C40">
        <w:t xml:space="preserve">personal lives, our redemptive community, and our mission in the world. </w:t>
      </w:r>
      <w:r w:rsidR="00502721">
        <w:t>This includes the OT Law. The Mosaic</w:t>
      </w:r>
      <w:r w:rsidR="00EF0076">
        <w:t xml:space="preserve"> </w:t>
      </w:r>
      <w:r w:rsidR="00A4639D">
        <w:t>Law</w:t>
      </w:r>
      <w:r w:rsidR="00EF0076">
        <w:t xml:space="preserve"> is still God’s word to us. </w:t>
      </w:r>
    </w:p>
    <w:p w:rsidR="00EF46A7" w:rsidRDefault="00EF0076" w:rsidP="00956812">
      <w:pPr>
        <w:spacing w:line="240" w:lineRule="atLeast"/>
      </w:pPr>
      <w:r>
        <w:tab/>
      </w:r>
      <w:r w:rsidR="00B316F1">
        <w:t xml:space="preserve">The Hebrew </w:t>
      </w:r>
      <w:r w:rsidR="00FE14C6">
        <w:t xml:space="preserve">scriptures are not </w:t>
      </w:r>
      <w:r>
        <w:t xml:space="preserve">old in the sense that they are </w:t>
      </w:r>
      <w:r w:rsidR="00FE14C6">
        <w:t xml:space="preserve">“old” and “worn out.” </w:t>
      </w:r>
      <w:r>
        <w:t xml:space="preserve">But there are numerous seriously problematic misconceptions about the </w:t>
      </w:r>
      <w:r w:rsidR="0084054C">
        <w:t xml:space="preserve">nature and function of the OT Mosaic </w:t>
      </w:r>
      <w:r w:rsidR="00A4639D">
        <w:t>Law</w:t>
      </w:r>
      <w:r w:rsidR="00B316F1">
        <w:t xml:space="preserve"> circulating in the </w:t>
      </w:r>
      <w:r>
        <w:t xml:space="preserve">church today. </w:t>
      </w:r>
      <w:r w:rsidR="0084054C">
        <w:t xml:space="preserve">These constitute major obstacles to a correct and meaningful understanding of how the OT </w:t>
      </w:r>
      <w:r w:rsidR="00A4639D">
        <w:t>Law</w:t>
      </w:r>
      <w:r w:rsidR="0084054C">
        <w:t xml:space="preserve"> </w:t>
      </w:r>
      <w:r w:rsidR="00502721">
        <w:t>applies</w:t>
      </w:r>
      <w:r w:rsidR="00B316F1">
        <w:t xml:space="preserve"> to us in the church</w:t>
      </w:r>
      <w:r w:rsidR="0084054C">
        <w:t xml:space="preserve">. </w:t>
      </w:r>
      <w:r w:rsidR="00502721">
        <w:t>T</w:t>
      </w:r>
      <w:r w:rsidR="00572BB2">
        <w:t xml:space="preserve">here are three main theses that will carry </w:t>
      </w:r>
      <w:r w:rsidR="00B04A0A">
        <w:t xml:space="preserve">and organize </w:t>
      </w:r>
      <w:r w:rsidR="00572BB2">
        <w:t>the argument</w:t>
      </w:r>
      <w:r w:rsidR="00B04A0A">
        <w:t xml:space="preserve"> as we move into and through the New Testament: the </w:t>
      </w:r>
      <w:r w:rsidR="00A4639D">
        <w:t>Law</w:t>
      </w:r>
      <w:r w:rsidR="00B04A0A">
        <w:t xml:space="preserve"> is good, the </w:t>
      </w:r>
      <w:r w:rsidR="00A4639D">
        <w:t>Law</w:t>
      </w:r>
      <w:r w:rsidR="00B04A0A">
        <w:t xml:space="preserve"> is weak, and the </w:t>
      </w:r>
      <w:r w:rsidR="00A4639D">
        <w:t>Law</w:t>
      </w:r>
      <w:r w:rsidR="00B04A0A">
        <w:t xml:space="preserve"> is a unified whole. </w:t>
      </w:r>
      <w:r w:rsidR="00956812">
        <w:t xml:space="preserve">These three theses will be argued for in detail, and will provide the framework for considering the issues that arise as we deal with the </w:t>
      </w:r>
      <w:r w:rsidR="00060740">
        <w:t xml:space="preserve">various </w:t>
      </w:r>
      <w:r w:rsidR="00502721">
        <w:t xml:space="preserve">texts and their interpretation. </w:t>
      </w:r>
      <w:r w:rsidR="00B316F1">
        <w:t>But before this, we turn</w:t>
      </w:r>
      <w:r w:rsidR="007731FE">
        <w:t xml:space="preserve"> to </w:t>
      </w:r>
      <w:r w:rsidR="00B316F1">
        <w:t xml:space="preserve">understanding </w:t>
      </w:r>
      <w:r w:rsidR="007731FE">
        <w:t xml:space="preserve">the Law itself. </w:t>
      </w:r>
    </w:p>
    <w:p w:rsidR="00060740" w:rsidRDefault="005B2C99" w:rsidP="00956812">
      <w:pPr>
        <w:spacing w:line="240" w:lineRule="atLeast"/>
      </w:pPr>
      <w:r>
        <w:tab/>
      </w:r>
    </w:p>
    <w:sectPr w:rsidR="00060740" w:rsidSect="00696E5E">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A9A" w:rsidRDefault="00EE1A9A" w:rsidP="001D1053">
      <w:pPr>
        <w:spacing w:line="240" w:lineRule="auto"/>
      </w:pPr>
      <w:r>
        <w:separator/>
      </w:r>
    </w:p>
  </w:endnote>
  <w:endnote w:type="continuationSeparator" w:id="0">
    <w:p w:rsidR="00EE1A9A" w:rsidRDefault="00EE1A9A" w:rsidP="001D10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A9A" w:rsidRDefault="00EE1A9A" w:rsidP="001D1053">
      <w:pPr>
        <w:spacing w:line="240" w:lineRule="auto"/>
      </w:pPr>
      <w:r>
        <w:separator/>
      </w:r>
    </w:p>
  </w:footnote>
  <w:footnote w:type="continuationSeparator" w:id="0">
    <w:p w:rsidR="00EE1A9A" w:rsidRDefault="00EE1A9A" w:rsidP="001D1053">
      <w:pPr>
        <w:spacing w:line="240" w:lineRule="auto"/>
      </w:pPr>
      <w:r>
        <w:continuationSeparator/>
      </w:r>
    </w:p>
  </w:footnote>
  <w:footnote w:id="1">
    <w:p w:rsidR="00931044" w:rsidRDefault="00931044" w:rsidP="00AC7920">
      <w:pPr>
        <w:spacing w:line="240" w:lineRule="auto"/>
        <w:ind w:right="-24" w:firstLine="720"/>
      </w:pPr>
      <w:r w:rsidRPr="005452DC">
        <w:rPr>
          <w:rStyle w:val="FootnoteReference"/>
          <w:sz w:val="16"/>
          <w:szCs w:val="16"/>
        </w:rPr>
        <w:footnoteRef/>
      </w:r>
      <w:r>
        <w:t xml:space="preserve">For more detailed remarks on 2 Timothy 3:15-17 and the 2 Peter passages treated here see Richard E. Averbeck, “The Bible in Spiritual Formation,” in </w:t>
      </w:r>
      <w:r>
        <w:rPr>
          <w:i/>
        </w:rPr>
        <w:t>The Kingdom Life: A Practical Theology of Discipleship and Spiritual Formation</w:t>
      </w:r>
      <w:r>
        <w:t>, ed. Alan Andrews (Colorado Springs: NavPress, 2010), 279-81. Parts of that discussion have been adopted or adapted for this one.</w:t>
      </w:r>
    </w:p>
    <w:p w:rsidR="00931044" w:rsidRDefault="00931044" w:rsidP="00AC7920">
      <w:pPr>
        <w:spacing w:line="240" w:lineRule="auto"/>
        <w:ind w:right="-24" w:firstLine="720"/>
      </w:pPr>
    </w:p>
  </w:footnote>
  <w:footnote w:id="2">
    <w:p w:rsidR="00931044" w:rsidRDefault="00931044" w:rsidP="00265B01">
      <w:pPr>
        <w:pStyle w:val="FootnoteText"/>
        <w:spacing w:line="240" w:lineRule="auto"/>
        <w:ind w:firstLine="720"/>
      </w:pPr>
      <w:r w:rsidRPr="00DB4492">
        <w:rPr>
          <w:rStyle w:val="FootnoteReference"/>
          <w:sz w:val="16"/>
          <w:szCs w:val="16"/>
        </w:rPr>
        <w:footnoteRef/>
      </w:r>
      <w:r>
        <w:t>Marcion of Sinope was a second-century heretic who was hostile to Judaism, and rejected the entire Old Testament. His Bible included only a truncated form of the Gospel of Luke and t</w:t>
      </w:r>
      <w:r w:rsidR="00B316F1">
        <w:t xml:space="preserve">en Pauline epistles. See </w:t>
      </w:r>
      <w:r>
        <w:t>the short explanation and sources cited in</w:t>
      </w:r>
      <w:r w:rsidR="00E01C52">
        <w:t xml:space="preserve"> David Noel Freedman, ed.,</w:t>
      </w:r>
      <w:r>
        <w:t xml:space="preserve"> </w:t>
      </w:r>
      <w:r w:rsidR="00653D6B">
        <w:rPr>
          <w:i/>
        </w:rPr>
        <w:t xml:space="preserve">Eerdman’s </w:t>
      </w:r>
      <w:r>
        <w:rPr>
          <w:i/>
        </w:rPr>
        <w:t>Dictionary</w:t>
      </w:r>
      <w:r w:rsidR="00653D6B">
        <w:rPr>
          <w:i/>
        </w:rPr>
        <w:t xml:space="preserve"> of the Bible</w:t>
      </w:r>
      <w:r w:rsidR="00E01C52">
        <w:t xml:space="preserve"> (Grand Rapids: Eerdmans, 2000), 855-56.</w:t>
      </w:r>
    </w:p>
    <w:p w:rsidR="00931044" w:rsidRPr="00414D02" w:rsidRDefault="00931044" w:rsidP="00265B01">
      <w:pPr>
        <w:pStyle w:val="FootnoteText"/>
        <w:spacing w:line="240" w:lineRule="auto"/>
        <w:ind w:firstLine="72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02962"/>
      <w:docPartObj>
        <w:docPartGallery w:val="Page Numbers (Top of Page)"/>
        <w:docPartUnique/>
      </w:docPartObj>
    </w:sdtPr>
    <w:sdtContent>
      <w:p w:rsidR="00931044" w:rsidRDefault="00855371">
        <w:pPr>
          <w:pStyle w:val="Header"/>
          <w:jc w:val="right"/>
        </w:pPr>
        <w:fldSimple w:instr=" PAGE   \* MERGEFORMAT ">
          <w:r w:rsidR="0019384B">
            <w:rPr>
              <w:noProof/>
            </w:rPr>
            <w:t>4</w:t>
          </w:r>
        </w:fldSimple>
      </w:p>
    </w:sdtContent>
  </w:sdt>
  <w:p w:rsidR="00931044" w:rsidRDefault="009310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00D"/>
    <w:multiLevelType w:val="hybridMultilevel"/>
    <w:tmpl w:val="6F884C6E"/>
    <w:lvl w:ilvl="0" w:tplc="B1C44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A773C"/>
    <w:rsid w:val="00005EE7"/>
    <w:rsid w:val="0001497B"/>
    <w:rsid w:val="00015C70"/>
    <w:rsid w:val="00017E8C"/>
    <w:rsid w:val="00020D43"/>
    <w:rsid w:val="000323AD"/>
    <w:rsid w:val="00041AD1"/>
    <w:rsid w:val="00046A28"/>
    <w:rsid w:val="0005329E"/>
    <w:rsid w:val="00060740"/>
    <w:rsid w:val="0006641F"/>
    <w:rsid w:val="000674E5"/>
    <w:rsid w:val="000762AD"/>
    <w:rsid w:val="000801DA"/>
    <w:rsid w:val="0008100C"/>
    <w:rsid w:val="00087B4B"/>
    <w:rsid w:val="000919CB"/>
    <w:rsid w:val="000932C6"/>
    <w:rsid w:val="000A4352"/>
    <w:rsid w:val="000A5C73"/>
    <w:rsid w:val="000A791A"/>
    <w:rsid w:val="000A7CBF"/>
    <w:rsid w:val="000B5297"/>
    <w:rsid w:val="000B663F"/>
    <w:rsid w:val="000D0293"/>
    <w:rsid w:val="000D549F"/>
    <w:rsid w:val="000D6AAC"/>
    <w:rsid w:val="000E303C"/>
    <w:rsid w:val="000F0493"/>
    <w:rsid w:val="000F1FDF"/>
    <w:rsid w:val="000F4BC5"/>
    <w:rsid w:val="0010119B"/>
    <w:rsid w:val="0010387D"/>
    <w:rsid w:val="00103E41"/>
    <w:rsid w:val="00105663"/>
    <w:rsid w:val="0011003D"/>
    <w:rsid w:val="00116B05"/>
    <w:rsid w:val="00123204"/>
    <w:rsid w:val="00124C37"/>
    <w:rsid w:val="00141255"/>
    <w:rsid w:val="001422CD"/>
    <w:rsid w:val="00146771"/>
    <w:rsid w:val="00146E55"/>
    <w:rsid w:val="00153E19"/>
    <w:rsid w:val="00161AB3"/>
    <w:rsid w:val="00163738"/>
    <w:rsid w:val="00163E58"/>
    <w:rsid w:val="00167C4F"/>
    <w:rsid w:val="00167D21"/>
    <w:rsid w:val="0017667D"/>
    <w:rsid w:val="00176D52"/>
    <w:rsid w:val="00190C30"/>
    <w:rsid w:val="00190E77"/>
    <w:rsid w:val="00193195"/>
    <w:rsid w:val="0019384B"/>
    <w:rsid w:val="00194AC8"/>
    <w:rsid w:val="001A1FD7"/>
    <w:rsid w:val="001A4417"/>
    <w:rsid w:val="001A6163"/>
    <w:rsid w:val="001B170A"/>
    <w:rsid w:val="001B38C7"/>
    <w:rsid w:val="001B7FA3"/>
    <w:rsid w:val="001D1053"/>
    <w:rsid w:val="001D10E6"/>
    <w:rsid w:val="001D1106"/>
    <w:rsid w:val="001D4816"/>
    <w:rsid w:val="001E08D8"/>
    <w:rsid w:val="001E650D"/>
    <w:rsid w:val="001F2127"/>
    <w:rsid w:val="001F2EA7"/>
    <w:rsid w:val="00201847"/>
    <w:rsid w:val="00203508"/>
    <w:rsid w:val="002067EC"/>
    <w:rsid w:val="00207617"/>
    <w:rsid w:val="002117C0"/>
    <w:rsid w:val="00212D10"/>
    <w:rsid w:val="0021424F"/>
    <w:rsid w:val="00214F9C"/>
    <w:rsid w:val="00216F85"/>
    <w:rsid w:val="00223824"/>
    <w:rsid w:val="00225093"/>
    <w:rsid w:val="0022749B"/>
    <w:rsid w:val="00230EB8"/>
    <w:rsid w:val="00233DDA"/>
    <w:rsid w:val="002343D3"/>
    <w:rsid w:val="0023441D"/>
    <w:rsid w:val="002435C5"/>
    <w:rsid w:val="002439D2"/>
    <w:rsid w:val="002454C5"/>
    <w:rsid w:val="00256E61"/>
    <w:rsid w:val="00265264"/>
    <w:rsid w:val="00265B01"/>
    <w:rsid w:val="0027017A"/>
    <w:rsid w:val="00270492"/>
    <w:rsid w:val="002709FC"/>
    <w:rsid w:val="002744A2"/>
    <w:rsid w:val="00281526"/>
    <w:rsid w:val="002834AC"/>
    <w:rsid w:val="00285C40"/>
    <w:rsid w:val="00290E22"/>
    <w:rsid w:val="002A0F2D"/>
    <w:rsid w:val="002A1430"/>
    <w:rsid w:val="002B1902"/>
    <w:rsid w:val="002B6739"/>
    <w:rsid w:val="002E3C0A"/>
    <w:rsid w:val="002E5DB6"/>
    <w:rsid w:val="002E796A"/>
    <w:rsid w:val="002F3990"/>
    <w:rsid w:val="00314596"/>
    <w:rsid w:val="003229B6"/>
    <w:rsid w:val="00324896"/>
    <w:rsid w:val="00334394"/>
    <w:rsid w:val="003359F2"/>
    <w:rsid w:val="00337FA9"/>
    <w:rsid w:val="00344089"/>
    <w:rsid w:val="00346B74"/>
    <w:rsid w:val="00346B95"/>
    <w:rsid w:val="0035094C"/>
    <w:rsid w:val="00351EDD"/>
    <w:rsid w:val="0035670B"/>
    <w:rsid w:val="003724CB"/>
    <w:rsid w:val="0038052E"/>
    <w:rsid w:val="003812EA"/>
    <w:rsid w:val="00382689"/>
    <w:rsid w:val="00384E71"/>
    <w:rsid w:val="00392BAC"/>
    <w:rsid w:val="00394F00"/>
    <w:rsid w:val="003A1309"/>
    <w:rsid w:val="003A1683"/>
    <w:rsid w:val="003B23B2"/>
    <w:rsid w:val="003C0793"/>
    <w:rsid w:val="003C101F"/>
    <w:rsid w:val="003D27C8"/>
    <w:rsid w:val="003D4174"/>
    <w:rsid w:val="003D59DA"/>
    <w:rsid w:val="003D65D3"/>
    <w:rsid w:val="003E5DFE"/>
    <w:rsid w:val="003F25B4"/>
    <w:rsid w:val="003F7878"/>
    <w:rsid w:val="00406FAD"/>
    <w:rsid w:val="00410988"/>
    <w:rsid w:val="00410E39"/>
    <w:rsid w:val="00413EA9"/>
    <w:rsid w:val="004146E7"/>
    <w:rsid w:val="00414D02"/>
    <w:rsid w:val="00420DE6"/>
    <w:rsid w:val="0042585B"/>
    <w:rsid w:val="004314C7"/>
    <w:rsid w:val="0043223B"/>
    <w:rsid w:val="00433421"/>
    <w:rsid w:val="0044273A"/>
    <w:rsid w:val="00442C50"/>
    <w:rsid w:val="0044578F"/>
    <w:rsid w:val="00447A97"/>
    <w:rsid w:val="0045172D"/>
    <w:rsid w:val="004522F9"/>
    <w:rsid w:val="004547C0"/>
    <w:rsid w:val="00454D85"/>
    <w:rsid w:val="004626D2"/>
    <w:rsid w:val="004651CA"/>
    <w:rsid w:val="004700B5"/>
    <w:rsid w:val="004716A5"/>
    <w:rsid w:val="00484FEA"/>
    <w:rsid w:val="004857BE"/>
    <w:rsid w:val="00493A65"/>
    <w:rsid w:val="004950CE"/>
    <w:rsid w:val="00496FBC"/>
    <w:rsid w:val="004A773C"/>
    <w:rsid w:val="004B44F6"/>
    <w:rsid w:val="004C1D65"/>
    <w:rsid w:val="004C36E5"/>
    <w:rsid w:val="004C7909"/>
    <w:rsid w:val="004D181B"/>
    <w:rsid w:val="004D51BF"/>
    <w:rsid w:val="004E4F29"/>
    <w:rsid w:val="004F52C1"/>
    <w:rsid w:val="004F5FEA"/>
    <w:rsid w:val="00502721"/>
    <w:rsid w:val="00513991"/>
    <w:rsid w:val="005169A6"/>
    <w:rsid w:val="005277B3"/>
    <w:rsid w:val="005452DC"/>
    <w:rsid w:val="00545873"/>
    <w:rsid w:val="00552C5D"/>
    <w:rsid w:val="0056087B"/>
    <w:rsid w:val="00570E4E"/>
    <w:rsid w:val="005718D1"/>
    <w:rsid w:val="00572012"/>
    <w:rsid w:val="00572117"/>
    <w:rsid w:val="00572BB2"/>
    <w:rsid w:val="00572EFE"/>
    <w:rsid w:val="0057395E"/>
    <w:rsid w:val="005818E4"/>
    <w:rsid w:val="0058550A"/>
    <w:rsid w:val="00590B54"/>
    <w:rsid w:val="00591EA0"/>
    <w:rsid w:val="00595399"/>
    <w:rsid w:val="005A51B4"/>
    <w:rsid w:val="005A6922"/>
    <w:rsid w:val="005B2C99"/>
    <w:rsid w:val="005B615F"/>
    <w:rsid w:val="005C3FBC"/>
    <w:rsid w:val="005D5DD0"/>
    <w:rsid w:val="005D7551"/>
    <w:rsid w:val="005E0020"/>
    <w:rsid w:val="005E065D"/>
    <w:rsid w:val="00624475"/>
    <w:rsid w:val="00632E52"/>
    <w:rsid w:val="00635DC6"/>
    <w:rsid w:val="00636C84"/>
    <w:rsid w:val="00641080"/>
    <w:rsid w:val="00642B4E"/>
    <w:rsid w:val="00643D6B"/>
    <w:rsid w:val="00653D6B"/>
    <w:rsid w:val="00662C20"/>
    <w:rsid w:val="00673ABD"/>
    <w:rsid w:val="00676E6D"/>
    <w:rsid w:val="00683B5F"/>
    <w:rsid w:val="006877C5"/>
    <w:rsid w:val="006913CF"/>
    <w:rsid w:val="00696E5E"/>
    <w:rsid w:val="006A355E"/>
    <w:rsid w:val="006A368F"/>
    <w:rsid w:val="006A7C5C"/>
    <w:rsid w:val="006B1B31"/>
    <w:rsid w:val="006B592C"/>
    <w:rsid w:val="006B5EE3"/>
    <w:rsid w:val="006C3F35"/>
    <w:rsid w:val="006D254E"/>
    <w:rsid w:val="006D5846"/>
    <w:rsid w:val="006D6918"/>
    <w:rsid w:val="006D6DDD"/>
    <w:rsid w:val="006E00EB"/>
    <w:rsid w:val="006E0D8B"/>
    <w:rsid w:val="006E3962"/>
    <w:rsid w:val="00702499"/>
    <w:rsid w:val="00704E57"/>
    <w:rsid w:val="0070594C"/>
    <w:rsid w:val="00707CA4"/>
    <w:rsid w:val="00711F2A"/>
    <w:rsid w:val="00725DD4"/>
    <w:rsid w:val="00734D57"/>
    <w:rsid w:val="007441A8"/>
    <w:rsid w:val="007442A7"/>
    <w:rsid w:val="00745509"/>
    <w:rsid w:val="00747360"/>
    <w:rsid w:val="00747FE7"/>
    <w:rsid w:val="00752B34"/>
    <w:rsid w:val="00762A76"/>
    <w:rsid w:val="007731FE"/>
    <w:rsid w:val="0077376E"/>
    <w:rsid w:val="00773A66"/>
    <w:rsid w:val="00773EAD"/>
    <w:rsid w:val="00774DEF"/>
    <w:rsid w:val="00776AA7"/>
    <w:rsid w:val="0078074F"/>
    <w:rsid w:val="0078395C"/>
    <w:rsid w:val="00790F99"/>
    <w:rsid w:val="00795050"/>
    <w:rsid w:val="007B3234"/>
    <w:rsid w:val="007B53FD"/>
    <w:rsid w:val="007B6495"/>
    <w:rsid w:val="007C4173"/>
    <w:rsid w:val="007D2123"/>
    <w:rsid w:val="007D3409"/>
    <w:rsid w:val="007E3E65"/>
    <w:rsid w:val="007E5234"/>
    <w:rsid w:val="007F2D33"/>
    <w:rsid w:val="007F55B2"/>
    <w:rsid w:val="00814FEA"/>
    <w:rsid w:val="00816B92"/>
    <w:rsid w:val="00816C5D"/>
    <w:rsid w:val="0083443B"/>
    <w:rsid w:val="0084054C"/>
    <w:rsid w:val="00841543"/>
    <w:rsid w:val="00841E1E"/>
    <w:rsid w:val="00841F32"/>
    <w:rsid w:val="008431CD"/>
    <w:rsid w:val="008509AE"/>
    <w:rsid w:val="00855371"/>
    <w:rsid w:val="00856F27"/>
    <w:rsid w:val="00864F9A"/>
    <w:rsid w:val="0086569E"/>
    <w:rsid w:val="00870615"/>
    <w:rsid w:val="00872DB2"/>
    <w:rsid w:val="00875158"/>
    <w:rsid w:val="00884F32"/>
    <w:rsid w:val="008921B0"/>
    <w:rsid w:val="0089574B"/>
    <w:rsid w:val="0089783E"/>
    <w:rsid w:val="008A1DC1"/>
    <w:rsid w:val="008A46AF"/>
    <w:rsid w:val="008B1568"/>
    <w:rsid w:val="008C0DA4"/>
    <w:rsid w:val="008C5446"/>
    <w:rsid w:val="008C5CCF"/>
    <w:rsid w:val="008C68F7"/>
    <w:rsid w:val="008D06F3"/>
    <w:rsid w:val="008D3EFE"/>
    <w:rsid w:val="008E1B3B"/>
    <w:rsid w:val="008E23D9"/>
    <w:rsid w:val="008E2F91"/>
    <w:rsid w:val="008F457F"/>
    <w:rsid w:val="00903A86"/>
    <w:rsid w:val="0090784E"/>
    <w:rsid w:val="0091548F"/>
    <w:rsid w:val="00916D2C"/>
    <w:rsid w:val="00931044"/>
    <w:rsid w:val="009336D7"/>
    <w:rsid w:val="00933CA9"/>
    <w:rsid w:val="00937851"/>
    <w:rsid w:val="009520B2"/>
    <w:rsid w:val="00952CE3"/>
    <w:rsid w:val="00955023"/>
    <w:rsid w:val="009556A4"/>
    <w:rsid w:val="009558E3"/>
    <w:rsid w:val="00956812"/>
    <w:rsid w:val="009609AB"/>
    <w:rsid w:val="0096243C"/>
    <w:rsid w:val="009718A2"/>
    <w:rsid w:val="00977C0D"/>
    <w:rsid w:val="009821CE"/>
    <w:rsid w:val="0098423F"/>
    <w:rsid w:val="00984831"/>
    <w:rsid w:val="009867E0"/>
    <w:rsid w:val="009A04C1"/>
    <w:rsid w:val="009A17BE"/>
    <w:rsid w:val="009B299B"/>
    <w:rsid w:val="009B45A8"/>
    <w:rsid w:val="009D4398"/>
    <w:rsid w:val="009E03C9"/>
    <w:rsid w:val="009E53CD"/>
    <w:rsid w:val="009E62A2"/>
    <w:rsid w:val="009E6666"/>
    <w:rsid w:val="00A072ED"/>
    <w:rsid w:val="00A16525"/>
    <w:rsid w:val="00A1653B"/>
    <w:rsid w:val="00A2397F"/>
    <w:rsid w:val="00A267EE"/>
    <w:rsid w:val="00A3255D"/>
    <w:rsid w:val="00A3603B"/>
    <w:rsid w:val="00A44752"/>
    <w:rsid w:val="00A456B3"/>
    <w:rsid w:val="00A45A08"/>
    <w:rsid w:val="00A4639D"/>
    <w:rsid w:val="00A77089"/>
    <w:rsid w:val="00A82690"/>
    <w:rsid w:val="00A83015"/>
    <w:rsid w:val="00A905C5"/>
    <w:rsid w:val="00A92989"/>
    <w:rsid w:val="00AA28DF"/>
    <w:rsid w:val="00AA3F3C"/>
    <w:rsid w:val="00AB22A6"/>
    <w:rsid w:val="00AC2684"/>
    <w:rsid w:val="00AC574F"/>
    <w:rsid w:val="00AC7920"/>
    <w:rsid w:val="00AE064B"/>
    <w:rsid w:val="00AE5347"/>
    <w:rsid w:val="00AE7ED4"/>
    <w:rsid w:val="00AF5AA3"/>
    <w:rsid w:val="00B04A0A"/>
    <w:rsid w:val="00B11E4E"/>
    <w:rsid w:val="00B13AD6"/>
    <w:rsid w:val="00B262B2"/>
    <w:rsid w:val="00B27EA8"/>
    <w:rsid w:val="00B316F1"/>
    <w:rsid w:val="00B42ABA"/>
    <w:rsid w:val="00B42E2F"/>
    <w:rsid w:val="00B476B1"/>
    <w:rsid w:val="00B50EF6"/>
    <w:rsid w:val="00B6450E"/>
    <w:rsid w:val="00B649CA"/>
    <w:rsid w:val="00B73274"/>
    <w:rsid w:val="00B75DE3"/>
    <w:rsid w:val="00B769DB"/>
    <w:rsid w:val="00B90934"/>
    <w:rsid w:val="00B912DD"/>
    <w:rsid w:val="00B95254"/>
    <w:rsid w:val="00B95A43"/>
    <w:rsid w:val="00B9722D"/>
    <w:rsid w:val="00BA157E"/>
    <w:rsid w:val="00BC3A65"/>
    <w:rsid w:val="00BD48F2"/>
    <w:rsid w:val="00BE1360"/>
    <w:rsid w:val="00BE4D6B"/>
    <w:rsid w:val="00BE5177"/>
    <w:rsid w:val="00BE6D24"/>
    <w:rsid w:val="00BF3548"/>
    <w:rsid w:val="00BF3C95"/>
    <w:rsid w:val="00BF4EBE"/>
    <w:rsid w:val="00BF6009"/>
    <w:rsid w:val="00C0309F"/>
    <w:rsid w:val="00C34977"/>
    <w:rsid w:val="00C374F5"/>
    <w:rsid w:val="00C46251"/>
    <w:rsid w:val="00C52E36"/>
    <w:rsid w:val="00C64EB6"/>
    <w:rsid w:val="00C663F5"/>
    <w:rsid w:val="00C72E7C"/>
    <w:rsid w:val="00C74849"/>
    <w:rsid w:val="00C85E74"/>
    <w:rsid w:val="00C94135"/>
    <w:rsid w:val="00C95FF5"/>
    <w:rsid w:val="00CA05B9"/>
    <w:rsid w:val="00CA24FD"/>
    <w:rsid w:val="00CA55D9"/>
    <w:rsid w:val="00CA5606"/>
    <w:rsid w:val="00CB072E"/>
    <w:rsid w:val="00CB40AD"/>
    <w:rsid w:val="00CC2794"/>
    <w:rsid w:val="00CC2B8F"/>
    <w:rsid w:val="00CC7B2C"/>
    <w:rsid w:val="00CD1EDD"/>
    <w:rsid w:val="00CD6D7C"/>
    <w:rsid w:val="00CE3753"/>
    <w:rsid w:val="00CE520B"/>
    <w:rsid w:val="00CE6C52"/>
    <w:rsid w:val="00CF38BF"/>
    <w:rsid w:val="00D01972"/>
    <w:rsid w:val="00D03A17"/>
    <w:rsid w:val="00D10165"/>
    <w:rsid w:val="00D14DBF"/>
    <w:rsid w:val="00D1667D"/>
    <w:rsid w:val="00D172A9"/>
    <w:rsid w:val="00D24B8D"/>
    <w:rsid w:val="00D25767"/>
    <w:rsid w:val="00D27471"/>
    <w:rsid w:val="00D3249C"/>
    <w:rsid w:val="00D32FE0"/>
    <w:rsid w:val="00D356AD"/>
    <w:rsid w:val="00D35E86"/>
    <w:rsid w:val="00D36703"/>
    <w:rsid w:val="00D37F2E"/>
    <w:rsid w:val="00D524AE"/>
    <w:rsid w:val="00D52519"/>
    <w:rsid w:val="00D9092C"/>
    <w:rsid w:val="00D97F0F"/>
    <w:rsid w:val="00DB4492"/>
    <w:rsid w:val="00DB632C"/>
    <w:rsid w:val="00DD08E5"/>
    <w:rsid w:val="00DD438C"/>
    <w:rsid w:val="00DD453C"/>
    <w:rsid w:val="00DD7FF8"/>
    <w:rsid w:val="00DE2777"/>
    <w:rsid w:val="00DE4D53"/>
    <w:rsid w:val="00DF3FA8"/>
    <w:rsid w:val="00E00CCA"/>
    <w:rsid w:val="00E01C52"/>
    <w:rsid w:val="00E23377"/>
    <w:rsid w:val="00E23F80"/>
    <w:rsid w:val="00E26B8D"/>
    <w:rsid w:val="00E314ED"/>
    <w:rsid w:val="00E35EB7"/>
    <w:rsid w:val="00E4561F"/>
    <w:rsid w:val="00E50D52"/>
    <w:rsid w:val="00E51466"/>
    <w:rsid w:val="00E52B09"/>
    <w:rsid w:val="00E5346C"/>
    <w:rsid w:val="00E57B2E"/>
    <w:rsid w:val="00E57DAE"/>
    <w:rsid w:val="00E62B0D"/>
    <w:rsid w:val="00E70847"/>
    <w:rsid w:val="00E71056"/>
    <w:rsid w:val="00E72CEF"/>
    <w:rsid w:val="00E86D13"/>
    <w:rsid w:val="00E879E6"/>
    <w:rsid w:val="00E90E89"/>
    <w:rsid w:val="00E91625"/>
    <w:rsid w:val="00E94BE4"/>
    <w:rsid w:val="00E97DD2"/>
    <w:rsid w:val="00EA0FC5"/>
    <w:rsid w:val="00EA1871"/>
    <w:rsid w:val="00EB16B0"/>
    <w:rsid w:val="00EB2D16"/>
    <w:rsid w:val="00EB5CE0"/>
    <w:rsid w:val="00EB659A"/>
    <w:rsid w:val="00EC28F5"/>
    <w:rsid w:val="00EC2ACC"/>
    <w:rsid w:val="00EC345A"/>
    <w:rsid w:val="00EC62E0"/>
    <w:rsid w:val="00ED1B9D"/>
    <w:rsid w:val="00ED7870"/>
    <w:rsid w:val="00EE1A9A"/>
    <w:rsid w:val="00EE502A"/>
    <w:rsid w:val="00EF0076"/>
    <w:rsid w:val="00EF0A94"/>
    <w:rsid w:val="00EF0EAB"/>
    <w:rsid w:val="00EF14AC"/>
    <w:rsid w:val="00EF2873"/>
    <w:rsid w:val="00EF46A7"/>
    <w:rsid w:val="00F0366E"/>
    <w:rsid w:val="00F07B97"/>
    <w:rsid w:val="00F155B2"/>
    <w:rsid w:val="00F20E3C"/>
    <w:rsid w:val="00F25C01"/>
    <w:rsid w:val="00F30EC5"/>
    <w:rsid w:val="00F3331A"/>
    <w:rsid w:val="00F351E2"/>
    <w:rsid w:val="00F44ACF"/>
    <w:rsid w:val="00F46E39"/>
    <w:rsid w:val="00F47605"/>
    <w:rsid w:val="00F51D48"/>
    <w:rsid w:val="00F52D59"/>
    <w:rsid w:val="00F54023"/>
    <w:rsid w:val="00F545B2"/>
    <w:rsid w:val="00F576D3"/>
    <w:rsid w:val="00F66D09"/>
    <w:rsid w:val="00F671F2"/>
    <w:rsid w:val="00F67C98"/>
    <w:rsid w:val="00F70D84"/>
    <w:rsid w:val="00F7148F"/>
    <w:rsid w:val="00F74270"/>
    <w:rsid w:val="00F77DA9"/>
    <w:rsid w:val="00F83DEB"/>
    <w:rsid w:val="00F864D1"/>
    <w:rsid w:val="00F935DE"/>
    <w:rsid w:val="00F94FE1"/>
    <w:rsid w:val="00FB15AB"/>
    <w:rsid w:val="00FB6658"/>
    <w:rsid w:val="00FC1015"/>
    <w:rsid w:val="00FC2616"/>
    <w:rsid w:val="00FC4D42"/>
    <w:rsid w:val="00FD5E38"/>
    <w:rsid w:val="00FE14C6"/>
    <w:rsid w:val="00FE6BF0"/>
    <w:rsid w:val="00FF63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73C"/>
    <w:pPr>
      <w:overflowPunct w:val="0"/>
      <w:autoSpaceDE w:val="0"/>
      <w:autoSpaceDN w:val="0"/>
      <w:adjustRightInd w:val="0"/>
      <w:spacing w:after="0" w:line="360" w:lineRule="atLeast"/>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7EE"/>
    <w:pPr>
      <w:ind w:left="720"/>
      <w:contextualSpacing/>
    </w:pPr>
  </w:style>
  <w:style w:type="character" w:styleId="FootnoteReference">
    <w:name w:val="footnote reference"/>
    <w:basedOn w:val="DefaultParagraphFont"/>
    <w:rsid w:val="00EF14AC"/>
    <w:rPr>
      <w:position w:val="6"/>
    </w:rPr>
  </w:style>
  <w:style w:type="paragraph" w:styleId="FootnoteText">
    <w:name w:val="footnote text"/>
    <w:basedOn w:val="Normal"/>
    <w:link w:val="FootnoteTextChar"/>
    <w:rsid w:val="00EF14AC"/>
    <w:pPr>
      <w:spacing w:line="240" w:lineRule="atLeast"/>
    </w:pPr>
  </w:style>
  <w:style w:type="character" w:customStyle="1" w:styleId="FootnoteTextChar">
    <w:name w:val="Footnote Text Char"/>
    <w:basedOn w:val="DefaultParagraphFont"/>
    <w:link w:val="FootnoteText"/>
    <w:semiHidden/>
    <w:rsid w:val="00EF14AC"/>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96E5E"/>
    <w:pPr>
      <w:tabs>
        <w:tab w:val="center" w:pos="4680"/>
        <w:tab w:val="right" w:pos="9360"/>
      </w:tabs>
      <w:spacing w:line="240" w:lineRule="auto"/>
    </w:pPr>
  </w:style>
  <w:style w:type="character" w:customStyle="1" w:styleId="HeaderChar">
    <w:name w:val="Header Char"/>
    <w:basedOn w:val="DefaultParagraphFont"/>
    <w:link w:val="Header"/>
    <w:uiPriority w:val="99"/>
    <w:rsid w:val="00696E5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6E5E"/>
    <w:pPr>
      <w:tabs>
        <w:tab w:val="center" w:pos="4680"/>
        <w:tab w:val="right" w:pos="9360"/>
      </w:tabs>
      <w:spacing w:line="240" w:lineRule="auto"/>
    </w:pPr>
  </w:style>
  <w:style w:type="character" w:customStyle="1" w:styleId="FooterChar">
    <w:name w:val="Footer Char"/>
    <w:basedOn w:val="DefaultParagraphFont"/>
    <w:link w:val="Footer"/>
    <w:uiPriority w:val="99"/>
    <w:rsid w:val="00696E5E"/>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9D398-ED4C-4ABA-9DBD-EA88836D0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5925</Words>
  <Characters>33774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2012-11-27T13:57:00Z</dcterms:created>
  <dcterms:modified xsi:type="dcterms:W3CDTF">2012-11-27T14:22:00Z</dcterms:modified>
</cp:coreProperties>
</file>